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7B" w:rsidRPr="00C21B22" w:rsidRDefault="0033407B" w:rsidP="0033407B">
      <w:pPr>
        <w:spacing w:line="480" w:lineRule="exact"/>
        <w:jc w:val="left"/>
        <w:rPr>
          <w:rFonts w:ascii="仿宋_GB2312" w:eastAsia="仿宋_GB2312" w:hAnsi="仿宋" w:hint="eastAsia"/>
          <w:sz w:val="30"/>
          <w:szCs w:val="30"/>
        </w:rPr>
      </w:pPr>
      <w:r w:rsidRPr="00C21B22">
        <w:rPr>
          <w:rFonts w:ascii="仿宋_GB2312" w:eastAsia="仿宋_GB2312" w:hAnsi="仿宋" w:hint="eastAsia"/>
          <w:sz w:val="30"/>
          <w:szCs w:val="30"/>
        </w:rPr>
        <w:t>附件1：</w:t>
      </w:r>
    </w:p>
    <w:p w:rsidR="0033407B" w:rsidRPr="00C21B22" w:rsidRDefault="0033407B" w:rsidP="0033407B">
      <w:pPr>
        <w:spacing w:line="480" w:lineRule="exact"/>
        <w:jc w:val="center"/>
        <w:rPr>
          <w:rFonts w:ascii="仿宋_GB2312" w:eastAsia="仿宋_GB2312" w:hAnsi="仿宋" w:hint="eastAsia"/>
          <w:b/>
          <w:sz w:val="30"/>
          <w:szCs w:val="30"/>
        </w:rPr>
      </w:pPr>
      <w:r w:rsidRPr="00C21B22">
        <w:rPr>
          <w:rFonts w:ascii="仿宋_GB2312" w:eastAsia="仿宋_GB2312" w:hAnsi="仿宋" w:hint="eastAsia"/>
          <w:b/>
          <w:sz w:val="30"/>
          <w:szCs w:val="30"/>
        </w:rPr>
        <w:t>国家开放大学优秀毕业生评选办法</w:t>
      </w:r>
    </w:p>
    <w:p w:rsidR="0033407B" w:rsidRPr="00C21B22" w:rsidRDefault="0033407B" w:rsidP="0033407B">
      <w:pPr>
        <w:spacing w:line="480" w:lineRule="exact"/>
        <w:jc w:val="center"/>
        <w:rPr>
          <w:rFonts w:ascii="仿宋_GB2312" w:eastAsia="仿宋_GB2312" w:hAnsi="宋体" w:hint="eastAsia"/>
          <w:sz w:val="30"/>
          <w:szCs w:val="30"/>
        </w:rPr>
      </w:pPr>
    </w:p>
    <w:p w:rsidR="0033407B" w:rsidRPr="00C21B22" w:rsidRDefault="0033407B" w:rsidP="0033407B">
      <w:pPr>
        <w:spacing w:line="540" w:lineRule="exact"/>
        <w:ind w:firstLineChars="200" w:firstLine="600"/>
        <w:rPr>
          <w:rFonts w:ascii="仿宋_GB2312" w:eastAsia="仿宋_GB2312" w:hAnsi="仿宋" w:hint="eastAsia"/>
          <w:kern w:val="0"/>
          <w:sz w:val="30"/>
          <w:szCs w:val="30"/>
        </w:rPr>
      </w:pPr>
      <w:r w:rsidRPr="00C21B22">
        <w:rPr>
          <w:rFonts w:ascii="仿宋_GB2312" w:eastAsia="仿宋_GB2312" w:hAnsi="仿宋" w:hint="eastAsia"/>
          <w:kern w:val="0"/>
          <w:sz w:val="30"/>
          <w:szCs w:val="30"/>
        </w:rPr>
        <w:t>为表彰品学兼优的毕业生，充分发挥优秀毕业生的示范和引领作用，展示国家开放大学优秀毕业生的风采和学校人才培养成果与质量，激发广大学生努力学习，学以致用，同时激励毕业生在职业生涯和未来生活中继续学习，积极进取，国家开放大学决定每年开展一次优秀毕业生评选活动。</w:t>
      </w:r>
      <w:r w:rsidRPr="00C21B22">
        <w:rPr>
          <w:rFonts w:ascii="仿宋_GB2312" w:eastAsia="仿宋_GB2312" w:hAnsi="仿宋" w:hint="eastAsia"/>
          <w:sz w:val="30"/>
          <w:szCs w:val="30"/>
        </w:rPr>
        <w:t>为保证评选活动顺利开展，</w:t>
      </w:r>
      <w:r w:rsidRPr="00C21B22">
        <w:rPr>
          <w:rFonts w:ascii="仿宋_GB2312" w:eastAsia="仿宋_GB2312" w:hAnsi="仿宋" w:hint="eastAsia"/>
          <w:kern w:val="0"/>
          <w:sz w:val="30"/>
          <w:szCs w:val="30"/>
        </w:rPr>
        <w:t>特制定本办法。</w:t>
      </w:r>
      <w:r w:rsidRPr="00C21B22" w:rsidDel="0053792C">
        <w:rPr>
          <w:rFonts w:ascii="仿宋_GB2312" w:eastAsia="仿宋_GB2312" w:hAnsi="仿宋" w:hint="eastAsia"/>
          <w:kern w:val="0"/>
          <w:sz w:val="30"/>
          <w:szCs w:val="30"/>
        </w:rPr>
        <w:t xml:space="preserve"> </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t xml:space="preserve">第一条 </w:t>
      </w:r>
      <w:r w:rsidRPr="00C21B22">
        <w:rPr>
          <w:rFonts w:ascii="仿宋_GB2312" w:eastAsia="仿宋_GB2312" w:hAnsi="仿宋" w:hint="eastAsia"/>
          <w:b/>
          <w:sz w:val="30"/>
          <w:szCs w:val="30"/>
        </w:rPr>
        <w:t xml:space="preserve"> </w:t>
      </w:r>
      <w:r w:rsidRPr="00C21B22">
        <w:rPr>
          <w:rFonts w:ascii="仿宋_GB2312" w:eastAsia="仿宋_GB2312" w:hAnsi="仿宋" w:hint="eastAsia"/>
          <w:b/>
          <w:bCs/>
          <w:kern w:val="0"/>
          <w:sz w:val="30"/>
          <w:szCs w:val="30"/>
        </w:rPr>
        <w:t>评选对象和名额</w:t>
      </w:r>
    </w:p>
    <w:p w:rsidR="0033407B" w:rsidRPr="00C21B22" w:rsidRDefault="0033407B" w:rsidP="0033407B">
      <w:pPr>
        <w:pStyle w:val="a6"/>
        <w:widowControl w:val="0"/>
        <w:spacing w:before="0" w:beforeAutospacing="0" w:after="0" w:afterAutospacing="0" w:line="540" w:lineRule="exact"/>
        <w:ind w:firstLineChars="200" w:firstLine="600"/>
        <w:jc w:val="both"/>
        <w:rPr>
          <w:rFonts w:ascii="仿宋_GB2312" w:eastAsia="仿宋_GB2312" w:hAnsi="仿宋" w:hint="eastAsia"/>
          <w:sz w:val="30"/>
          <w:szCs w:val="30"/>
        </w:rPr>
      </w:pPr>
      <w:r w:rsidRPr="00C21B22">
        <w:rPr>
          <w:rFonts w:ascii="仿宋_GB2312" w:eastAsia="仿宋_GB2312" w:hAnsi="仿宋" w:hint="eastAsia"/>
          <w:sz w:val="30"/>
          <w:szCs w:val="30"/>
        </w:rPr>
        <w:t>（一）  评选对象为国家开放大学当年本科和专科毕业生。</w:t>
      </w:r>
    </w:p>
    <w:p w:rsidR="0033407B" w:rsidRPr="00C21B22" w:rsidRDefault="0033407B" w:rsidP="0033407B">
      <w:pPr>
        <w:spacing w:line="540" w:lineRule="exact"/>
        <w:ind w:firstLineChars="200" w:firstLine="600"/>
        <w:rPr>
          <w:rFonts w:ascii="仿宋_GB2312" w:eastAsia="仿宋_GB2312" w:hAnsi="仿宋" w:hint="eastAsia"/>
          <w:sz w:val="30"/>
          <w:szCs w:val="30"/>
        </w:rPr>
      </w:pPr>
      <w:r w:rsidRPr="00C21B22">
        <w:rPr>
          <w:rFonts w:ascii="仿宋_GB2312" w:eastAsia="仿宋_GB2312" w:hAnsi="仿宋" w:hint="eastAsia"/>
          <w:sz w:val="30"/>
          <w:szCs w:val="30"/>
        </w:rPr>
        <w:t xml:space="preserve">（二） </w:t>
      </w:r>
      <w:r w:rsidRPr="00C21B22">
        <w:rPr>
          <w:rFonts w:ascii="仿宋_GB2312" w:eastAsia="仿宋_GB2312" w:hAnsi="仿宋" w:hint="eastAsia"/>
          <w:color w:val="FF0000"/>
          <w:sz w:val="30"/>
          <w:szCs w:val="30"/>
        </w:rPr>
        <w:t xml:space="preserve"> </w:t>
      </w:r>
      <w:r w:rsidRPr="00C21B22">
        <w:rPr>
          <w:rFonts w:ascii="仿宋_GB2312" w:eastAsia="仿宋_GB2312" w:hAnsi="仿宋" w:hint="eastAsia"/>
          <w:sz w:val="30"/>
          <w:szCs w:val="30"/>
        </w:rPr>
        <w:t>评选名额以国家开放大学分部及相关学院为单位，根据其当年毕业生数量的一定比例（一般不超过万分之六）确定，毕业生在1万人以内的最多可评8人。</w:t>
      </w:r>
    </w:p>
    <w:p w:rsidR="0033407B" w:rsidRPr="00C21B22" w:rsidRDefault="0033407B" w:rsidP="0033407B">
      <w:pPr>
        <w:spacing w:line="540" w:lineRule="exact"/>
        <w:ind w:firstLineChars="200" w:firstLine="600"/>
        <w:rPr>
          <w:rFonts w:ascii="仿宋_GB2312" w:eastAsia="仿宋_GB2312" w:hAnsi="仿宋" w:hint="eastAsia"/>
          <w:sz w:val="30"/>
          <w:szCs w:val="30"/>
        </w:rPr>
      </w:pPr>
      <w:r w:rsidRPr="00C21B22">
        <w:rPr>
          <w:rFonts w:ascii="仿宋_GB2312" w:eastAsia="仿宋_GB2312" w:hAnsi="仿宋" w:hint="eastAsia"/>
          <w:sz w:val="30"/>
          <w:szCs w:val="30"/>
        </w:rPr>
        <w:t>（三）  符合第二条第四款所列条件者，不受名额限制。</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t>第二条 评选条件</w:t>
      </w:r>
    </w:p>
    <w:p w:rsidR="0033407B" w:rsidRPr="00C21B22" w:rsidRDefault="0033407B" w:rsidP="0033407B">
      <w:pPr>
        <w:numPr>
          <w:ilvl w:val="0"/>
          <w:numId w:val="1"/>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热爱祖国，拥护中国共产党的领导，具有坚定正确的政治方向，遵守国家法律、法规和学校各项规章制度。</w:t>
      </w:r>
    </w:p>
    <w:p w:rsidR="0033407B" w:rsidRPr="00C21B22" w:rsidRDefault="0033407B" w:rsidP="0033407B">
      <w:pPr>
        <w:numPr>
          <w:ilvl w:val="0"/>
          <w:numId w:val="1"/>
        </w:numPr>
        <w:spacing w:line="540" w:lineRule="exact"/>
        <w:rPr>
          <w:rFonts w:ascii="仿宋_GB2312" w:eastAsia="仿宋_GB2312" w:hAnsi="仿宋" w:hint="eastAsia"/>
          <w:color w:val="000000"/>
          <w:kern w:val="0"/>
          <w:sz w:val="30"/>
          <w:szCs w:val="30"/>
        </w:rPr>
      </w:pPr>
      <w:r w:rsidRPr="00C21B22">
        <w:rPr>
          <w:rFonts w:ascii="仿宋_GB2312" w:eastAsia="仿宋_GB2312" w:hAnsi="仿宋" w:hint="eastAsia"/>
          <w:color w:val="000000"/>
          <w:kern w:val="0"/>
          <w:sz w:val="30"/>
          <w:szCs w:val="30"/>
        </w:rPr>
        <w:t>品德高尚、行为端正，具有良好的道德修养和职业素养，在读期间表现优异，在工作岗位上成绩突出。</w:t>
      </w:r>
    </w:p>
    <w:p w:rsidR="0033407B" w:rsidRPr="00C21B22" w:rsidRDefault="0033407B" w:rsidP="0033407B">
      <w:pPr>
        <w:numPr>
          <w:ilvl w:val="0"/>
          <w:numId w:val="1"/>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学习认真刻苦，成绩优良，</w:t>
      </w:r>
      <w:r w:rsidRPr="00C21B22">
        <w:rPr>
          <w:rFonts w:ascii="仿宋_GB2312" w:eastAsia="仿宋_GB2312" w:hAnsi="仿宋" w:hint="eastAsia"/>
          <w:sz w:val="30"/>
          <w:szCs w:val="30"/>
        </w:rPr>
        <w:t>本专业课程平均成绩和综合实践（</w:t>
      </w:r>
      <w:r w:rsidRPr="00C21B22">
        <w:rPr>
          <w:rFonts w:ascii="仿宋_GB2312" w:eastAsia="仿宋_GB2312" w:hAnsi="仿宋" w:hint="eastAsia"/>
          <w:kern w:val="0"/>
          <w:sz w:val="30"/>
          <w:szCs w:val="30"/>
        </w:rPr>
        <w:t>毕业论文、毕业设计、毕业作业）成绩均</w:t>
      </w:r>
      <w:r w:rsidRPr="00C21B22">
        <w:rPr>
          <w:rFonts w:ascii="仿宋_GB2312" w:eastAsia="仿宋_GB2312" w:hAnsi="仿宋" w:hint="eastAsia"/>
          <w:sz w:val="30"/>
          <w:szCs w:val="30"/>
        </w:rPr>
        <w:t>不低于75分。</w:t>
      </w:r>
    </w:p>
    <w:p w:rsidR="0033407B" w:rsidRPr="00C21B22" w:rsidRDefault="0033407B" w:rsidP="0033407B">
      <w:pPr>
        <w:spacing w:line="360" w:lineRule="auto"/>
        <w:ind w:firstLineChars="171" w:firstLine="513"/>
        <w:rPr>
          <w:rFonts w:ascii="仿宋_GB2312" w:eastAsia="仿宋_GB2312" w:hAnsi="仿宋" w:hint="eastAsia"/>
          <w:sz w:val="30"/>
          <w:szCs w:val="30"/>
        </w:rPr>
      </w:pPr>
      <w:r w:rsidRPr="00C21B22">
        <w:rPr>
          <w:rFonts w:ascii="仿宋_GB2312" w:eastAsia="仿宋_GB2312" w:hAnsi="仿宋" w:hint="eastAsia"/>
          <w:sz w:val="30"/>
          <w:szCs w:val="30"/>
        </w:rPr>
        <w:t>其中，未设置毕业论文（毕业设计、毕业作业）的专业，则按综合实践类课程（如综合实训、综合实践等课程）成绩计算。</w:t>
      </w:r>
    </w:p>
    <w:p w:rsidR="0033407B" w:rsidRPr="00C21B22" w:rsidRDefault="0033407B" w:rsidP="0033407B">
      <w:pPr>
        <w:spacing w:line="540" w:lineRule="exact"/>
        <w:ind w:firstLineChars="200" w:firstLine="600"/>
        <w:rPr>
          <w:rFonts w:ascii="仿宋_GB2312" w:eastAsia="仿宋_GB2312" w:hAnsi="仿宋" w:hint="eastAsia"/>
          <w:color w:val="000000"/>
          <w:kern w:val="0"/>
          <w:sz w:val="30"/>
          <w:szCs w:val="30"/>
        </w:rPr>
      </w:pPr>
      <w:r w:rsidRPr="00C21B22">
        <w:rPr>
          <w:rFonts w:ascii="仿宋_GB2312" w:eastAsia="仿宋_GB2312" w:hAnsi="仿宋" w:hint="eastAsia"/>
          <w:color w:val="000000"/>
          <w:kern w:val="0"/>
          <w:sz w:val="30"/>
          <w:szCs w:val="30"/>
        </w:rPr>
        <w:lastRenderedPageBreak/>
        <w:t>（四）毕业后一年内或在读期间有下列情况之一者，不受名额限制并可适当放宽第二条第三款中所列成绩要求。</w:t>
      </w:r>
    </w:p>
    <w:p w:rsidR="0033407B" w:rsidRPr="00C21B22" w:rsidRDefault="0033407B" w:rsidP="0033407B">
      <w:pPr>
        <w:spacing w:line="540" w:lineRule="exact"/>
        <w:ind w:firstLineChars="250" w:firstLine="750"/>
        <w:rPr>
          <w:rFonts w:ascii="仿宋_GB2312" w:eastAsia="仿宋_GB2312" w:hAnsi="仿宋" w:hint="eastAsia"/>
          <w:sz w:val="30"/>
          <w:szCs w:val="30"/>
        </w:rPr>
      </w:pPr>
      <w:r w:rsidRPr="00C21B22">
        <w:rPr>
          <w:rFonts w:ascii="仿宋_GB2312" w:eastAsia="仿宋_GB2312" w:hAnsi="仿宋" w:hint="eastAsia"/>
          <w:kern w:val="0"/>
          <w:sz w:val="30"/>
          <w:szCs w:val="30"/>
        </w:rPr>
        <w:t>1.</w:t>
      </w:r>
      <w:r w:rsidRPr="00C21B22">
        <w:rPr>
          <w:rFonts w:ascii="仿宋_GB2312" w:eastAsia="仿宋_GB2312" w:hAnsi="仿宋" w:hint="eastAsia"/>
          <w:sz w:val="30"/>
          <w:szCs w:val="30"/>
        </w:rPr>
        <w:t xml:space="preserve"> 独立或作为主要成员获得国家、省（部）级奖励或中国人民解放军战区级及以上奖励者。</w:t>
      </w:r>
    </w:p>
    <w:p w:rsidR="0033407B" w:rsidRPr="00C21B22" w:rsidRDefault="0033407B" w:rsidP="0033407B">
      <w:pPr>
        <w:spacing w:line="540" w:lineRule="exact"/>
        <w:ind w:firstLineChars="250" w:firstLine="750"/>
        <w:rPr>
          <w:rFonts w:ascii="仿宋_GB2312" w:eastAsia="仿宋_GB2312" w:hAnsi="仿宋" w:hint="eastAsia"/>
          <w:sz w:val="30"/>
          <w:szCs w:val="30"/>
        </w:rPr>
      </w:pPr>
      <w:r w:rsidRPr="00C21B22">
        <w:rPr>
          <w:rFonts w:ascii="仿宋_GB2312" w:eastAsia="仿宋_GB2312" w:hAnsi="仿宋" w:hint="eastAsia"/>
          <w:sz w:val="30"/>
          <w:szCs w:val="30"/>
        </w:rPr>
        <w:t>省部级奖励是指省级党委和政府直接授予的奖励和国家各部委授予的奖励，省级党委或政府所属委、办、厅（局）等部门授予的省级劳动模范、五一劳动奖章、三八红旗手和青年五四奖章等类似奖项也视为省级奖励。</w:t>
      </w:r>
    </w:p>
    <w:p w:rsidR="0033407B" w:rsidRPr="00C21B22" w:rsidRDefault="0033407B" w:rsidP="0033407B">
      <w:pPr>
        <w:spacing w:line="540" w:lineRule="exact"/>
        <w:ind w:firstLineChars="250" w:firstLine="750"/>
        <w:rPr>
          <w:rFonts w:ascii="仿宋_GB2312" w:eastAsia="仿宋_GB2312" w:hAnsi="仿宋" w:hint="eastAsia"/>
          <w:sz w:val="30"/>
          <w:szCs w:val="30"/>
        </w:rPr>
      </w:pPr>
      <w:r w:rsidRPr="00C21B22">
        <w:rPr>
          <w:rFonts w:ascii="仿宋_GB2312" w:eastAsia="仿宋_GB2312" w:hAnsi="仿宋" w:hint="eastAsia"/>
          <w:sz w:val="30"/>
          <w:szCs w:val="30"/>
        </w:rPr>
        <w:t>2.独立或作为主要成员获得大型集团总公司的先进个人、劳动模范或集体荣誉者。</w:t>
      </w:r>
    </w:p>
    <w:p w:rsidR="0033407B" w:rsidRPr="00C21B22" w:rsidRDefault="0033407B" w:rsidP="0033407B">
      <w:pPr>
        <w:spacing w:line="540" w:lineRule="exact"/>
        <w:ind w:firstLineChars="250" w:firstLine="750"/>
        <w:rPr>
          <w:rFonts w:ascii="仿宋_GB2312" w:eastAsia="仿宋_GB2312" w:hAnsi="仿宋" w:hint="eastAsia"/>
          <w:sz w:val="30"/>
          <w:szCs w:val="30"/>
        </w:rPr>
      </w:pPr>
      <w:r w:rsidRPr="00C21B22">
        <w:rPr>
          <w:rFonts w:ascii="仿宋_GB2312" w:eastAsia="仿宋_GB2312" w:hAnsi="仿宋" w:hint="eastAsia"/>
          <w:sz w:val="30"/>
          <w:szCs w:val="30"/>
        </w:rPr>
        <w:t>3. 独立主持或作为主要成员参与完成国家级重点课题或出版原创性的专著者。</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t>第三条  评选组织</w:t>
      </w:r>
    </w:p>
    <w:p w:rsidR="0033407B" w:rsidRPr="00C21B22" w:rsidRDefault="0033407B" w:rsidP="0033407B">
      <w:pPr>
        <w:spacing w:line="540" w:lineRule="exact"/>
        <w:ind w:firstLineChars="200" w:firstLine="600"/>
        <w:rPr>
          <w:rFonts w:ascii="仿宋_GB2312" w:eastAsia="仿宋_GB2312" w:hAnsi="仿宋" w:hint="eastAsia"/>
          <w:sz w:val="30"/>
          <w:szCs w:val="30"/>
        </w:rPr>
      </w:pPr>
      <w:r w:rsidRPr="00C21B22">
        <w:rPr>
          <w:rFonts w:ascii="仿宋_GB2312" w:eastAsia="仿宋_GB2312" w:hAnsi="仿宋" w:hint="eastAsia"/>
          <w:sz w:val="30"/>
          <w:szCs w:val="30"/>
        </w:rPr>
        <w:t>（一）  国家开放大学总部</w:t>
      </w:r>
      <w:r w:rsidRPr="00C21B22">
        <w:rPr>
          <w:rFonts w:ascii="仿宋_GB2312" w:eastAsia="仿宋_GB2312" w:hAnsi="仿宋" w:cs="宋体" w:hint="eastAsia"/>
          <w:sz w:val="30"/>
          <w:szCs w:val="30"/>
        </w:rPr>
        <w:t>（以下简称总部）组织</w:t>
      </w:r>
      <w:r w:rsidRPr="00C21B22">
        <w:rPr>
          <w:rFonts w:ascii="仿宋_GB2312" w:eastAsia="仿宋_GB2312" w:hAnsi="仿宋" w:hint="eastAsia"/>
          <w:sz w:val="30"/>
          <w:szCs w:val="30"/>
        </w:rPr>
        <w:t>成立国家开放大学优秀毕业生评审委员会（简称评委会），由总部和部分分部及相关学院分管学生工作的校领导以及相关教学与管理部门负责人组成，主任由总部分管学生工作的校领导担任。</w:t>
      </w:r>
    </w:p>
    <w:p w:rsidR="0033407B" w:rsidRPr="00C21B22" w:rsidRDefault="0033407B" w:rsidP="0033407B">
      <w:pPr>
        <w:spacing w:line="540" w:lineRule="exact"/>
        <w:ind w:firstLineChars="200" w:firstLine="600"/>
        <w:rPr>
          <w:rFonts w:ascii="仿宋_GB2312" w:eastAsia="仿宋_GB2312" w:hAnsi="仿宋" w:hint="eastAsia"/>
          <w:sz w:val="30"/>
          <w:szCs w:val="30"/>
        </w:rPr>
      </w:pPr>
      <w:r w:rsidRPr="00C21B22">
        <w:rPr>
          <w:rFonts w:ascii="仿宋_GB2312" w:eastAsia="仿宋_GB2312" w:hAnsi="仿宋" w:hint="eastAsia"/>
          <w:sz w:val="30"/>
          <w:szCs w:val="30"/>
        </w:rPr>
        <w:t>评委会主要职责是讨论和决定优秀毕业生评审工作的重要事项，确定优秀毕业生名单。</w:t>
      </w:r>
    </w:p>
    <w:p w:rsidR="0033407B" w:rsidRPr="00C21B22" w:rsidRDefault="0033407B" w:rsidP="0033407B">
      <w:pPr>
        <w:spacing w:line="540" w:lineRule="exact"/>
        <w:ind w:firstLineChars="200" w:firstLine="600"/>
        <w:rPr>
          <w:rFonts w:ascii="仿宋_GB2312" w:eastAsia="仿宋_GB2312" w:hAnsi="仿宋" w:hint="eastAsia"/>
          <w:sz w:val="30"/>
          <w:szCs w:val="30"/>
        </w:rPr>
      </w:pPr>
      <w:r w:rsidRPr="00C21B22">
        <w:rPr>
          <w:rFonts w:ascii="仿宋_GB2312" w:eastAsia="仿宋_GB2312" w:hAnsi="仿宋" w:hint="eastAsia"/>
          <w:sz w:val="30"/>
          <w:szCs w:val="30"/>
        </w:rPr>
        <w:t>总部学习支持与学生事务中心为评委会的日常办事机构，负责评审的具体组织实施工作。</w:t>
      </w:r>
    </w:p>
    <w:p w:rsidR="0033407B" w:rsidRPr="00C21B22" w:rsidRDefault="0033407B" w:rsidP="0033407B">
      <w:pPr>
        <w:spacing w:line="540" w:lineRule="exact"/>
        <w:ind w:firstLineChars="200" w:firstLine="600"/>
        <w:rPr>
          <w:rFonts w:ascii="仿宋_GB2312" w:eastAsia="仿宋_GB2312" w:hAnsi="仿宋" w:hint="eastAsia"/>
          <w:sz w:val="30"/>
          <w:szCs w:val="30"/>
        </w:rPr>
      </w:pPr>
      <w:r w:rsidRPr="00C21B22">
        <w:rPr>
          <w:rFonts w:ascii="仿宋_GB2312" w:eastAsia="仿宋_GB2312" w:hAnsi="仿宋" w:hint="eastAsia"/>
          <w:sz w:val="30"/>
          <w:szCs w:val="30"/>
        </w:rPr>
        <w:t>（二）  分部及相关学院设优秀毕业生评审组，由分部及相关学院分管学生工作的校领导担任组长，组成人员由各分部及相关学院自行决定。评审组的主要职责是根据总部有关工作要求，组织开展分部及相关学院优秀毕业生评审推荐工作。</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lastRenderedPageBreak/>
        <w:t>第四条 评选程序</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总部印发本年度国家开放大学优秀毕业生评选工作通知及实施方案，部署本年度优秀毕业生评选工作。</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分部及相关学院按照本办法及通知要求制定实施细则，组织地方学院及学习中心推荐优秀毕业生候选人。</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地方学院及学习中心对评选工作通知进行公告，并按照要求推荐优秀毕业生候选人。</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分部及相关学院评审组根据推荐名额，确定优秀毕业生候选人，并公示一周。</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分部及相关学院向总部提交优秀毕业生候选人相关材料。</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评委会召开优秀毕业生评审会，对分部及相关学院推荐的优秀毕业生候选人进行评审。</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评审结果在国家开放大学网站公示一周。如有异议，评委会提请分部及相关学院核实并根据核实情况提出处理意见。</w:t>
      </w:r>
    </w:p>
    <w:p w:rsidR="0033407B" w:rsidRPr="00C21B22" w:rsidRDefault="0033407B" w:rsidP="0033407B">
      <w:pPr>
        <w:numPr>
          <w:ilvl w:val="0"/>
          <w:numId w:val="3"/>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国家开放大学为优秀毕业生获得者发放荣誉证书及奖品（奖金）。</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t>第五条  评选要求</w:t>
      </w:r>
    </w:p>
    <w:p w:rsidR="0033407B" w:rsidRPr="00C21B22" w:rsidRDefault="0033407B" w:rsidP="0033407B">
      <w:pPr>
        <w:spacing w:line="540" w:lineRule="exact"/>
        <w:ind w:firstLineChars="150" w:firstLine="450"/>
        <w:rPr>
          <w:rFonts w:ascii="仿宋_GB2312" w:eastAsia="仿宋_GB2312" w:hAnsi="仿宋" w:hint="eastAsia"/>
          <w:color w:val="000000"/>
          <w:kern w:val="0"/>
          <w:sz w:val="30"/>
          <w:szCs w:val="30"/>
        </w:rPr>
      </w:pPr>
      <w:r w:rsidRPr="00C21B22">
        <w:rPr>
          <w:rFonts w:ascii="仿宋_GB2312" w:eastAsia="仿宋_GB2312" w:hAnsi="仿宋" w:hint="eastAsia"/>
          <w:color w:val="000000"/>
          <w:kern w:val="0"/>
          <w:sz w:val="30"/>
          <w:szCs w:val="30"/>
        </w:rPr>
        <w:t>（一）评选工作应坚持公开、公平、公正和择优原则。</w:t>
      </w:r>
    </w:p>
    <w:p w:rsidR="0033407B" w:rsidRPr="00C21B22" w:rsidRDefault="0033407B" w:rsidP="0033407B">
      <w:pPr>
        <w:spacing w:line="540" w:lineRule="exact"/>
        <w:ind w:firstLineChars="150" w:firstLine="450"/>
        <w:rPr>
          <w:rFonts w:ascii="仿宋_GB2312" w:eastAsia="仿宋_GB2312" w:hAnsi="仿宋" w:hint="eastAsia"/>
          <w:color w:val="000000"/>
          <w:kern w:val="0"/>
          <w:sz w:val="30"/>
          <w:szCs w:val="30"/>
        </w:rPr>
      </w:pPr>
      <w:r w:rsidRPr="00C21B22">
        <w:rPr>
          <w:rFonts w:ascii="仿宋_GB2312" w:eastAsia="仿宋_GB2312" w:hAnsi="仿宋" w:hint="eastAsia"/>
          <w:color w:val="000000"/>
          <w:kern w:val="0"/>
          <w:sz w:val="30"/>
          <w:szCs w:val="30"/>
        </w:rPr>
        <w:t>（二）推荐候选人应具有一定的覆盖面，兼顾不同的学生群体。</w:t>
      </w:r>
    </w:p>
    <w:p w:rsidR="0033407B" w:rsidRPr="00C21B22" w:rsidRDefault="0033407B" w:rsidP="0033407B">
      <w:pPr>
        <w:spacing w:line="540" w:lineRule="exact"/>
        <w:ind w:firstLineChars="150" w:firstLine="450"/>
        <w:rPr>
          <w:rFonts w:ascii="仿宋_GB2312" w:eastAsia="仿宋_GB2312" w:hAnsi="仿宋" w:hint="eastAsia"/>
          <w:color w:val="000000"/>
          <w:kern w:val="0"/>
          <w:sz w:val="30"/>
          <w:szCs w:val="30"/>
        </w:rPr>
      </w:pPr>
      <w:r w:rsidRPr="00C21B22">
        <w:rPr>
          <w:rFonts w:ascii="仿宋_GB2312" w:eastAsia="仿宋_GB2312" w:hAnsi="仿宋" w:hint="eastAsia"/>
          <w:color w:val="000000"/>
          <w:kern w:val="0"/>
          <w:sz w:val="30"/>
          <w:szCs w:val="30"/>
        </w:rPr>
        <w:t>（三）候选人应在学习中心分布、学历层次、地域层次等方面结构合理。</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t>第六条  优秀毕业生表彰宣传</w:t>
      </w:r>
    </w:p>
    <w:p w:rsidR="0033407B" w:rsidRPr="00C21B22" w:rsidRDefault="0033407B" w:rsidP="0033407B">
      <w:pPr>
        <w:spacing w:line="540" w:lineRule="exact"/>
        <w:ind w:firstLineChars="200" w:firstLine="600"/>
        <w:rPr>
          <w:rFonts w:ascii="仿宋_GB2312" w:eastAsia="仿宋_GB2312" w:hAnsi="仿宋" w:hint="eastAsia"/>
          <w:kern w:val="0"/>
          <w:sz w:val="30"/>
          <w:szCs w:val="30"/>
        </w:rPr>
      </w:pPr>
      <w:r w:rsidRPr="00C21B22">
        <w:rPr>
          <w:rFonts w:ascii="仿宋_GB2312" w:eastAsia="仿宋_GB2312" w:hAnsi="仿宋" w:hint="eastAsia"/>
          <w:kern w:val="0"/>
          <w:sz w:val="30"/>
          <w:szCs w:val="30"/>
        </w:rPr>
        <w:t>（一）国家开放大学印发对优秀毕业生的表彰决定，总部、</w:t>
      </w:r>
      <w:r w:rsidRPr="00C21B22">
        <w:rPr>
          <w:rFonts w:ascii="仿宋_GB2312" w:eastAsia="仿宋_GB2312" w:hAnsi="仿宋" w:hint="eastAsia"/>
          <w:kern w:val="0"/>
          <w:sz w:val="30"/>
          <w:szCs w:val="30"/>
        </w:rPr>
        <w:lastRenderedPageBreak/>
        <w:t>分部及相关学院、地方学院及学习中心采取多种形式开展优秀毕业生表彰活动。</w:t>
      </w:r>
    </w:p>
    <w:p w:rsidR="0033407B" w:rsidRPr="00C21B22" w:rsidDel="00B67D3A" w:rsidRDefault="0033407B" w:rsidP="0033407B">
      <w:pPr>
        <w:spacing w:line="540" w:lineRule="exact"/>
        <w:ind w:firstLineChars="200" w:firstLine="600"/>
        <w:rPr>
          <w:rFonts w:ascii="仿宋_GB2312" w:eastAsia="仿宋_GB2312" w:hAnsi="仿宋" w:hint="eastAsia"/>
          <w:kern w:val="0"/>
          <w:sz w:val="30"/>
          <w:szCs w:val="30"/>
        </w:rPr>
      </w:pPr>
      <w:r w:rsidRPr="00C21B22">
        <w:rPr>
          <w:rFonts w:ascii="仿宋_GB2312" w:eastAsia="仿宋_GB2312" w:hAnsi="仿宋" w:hint="eastAsia"/>
          <w:kern w:val="0"/>
          <w:sz w:val="30"/>
          <w:szCs w:val="30"/>
        </w:rPr>
        <w:t>（二）总部、分部及相关学院、地方学院及学习中心通过广播、电视、网络、报纸等多种媒体对优秀毕业生的先进事迹进行宣传报道。</w:t>
      </w:r>
    </w:p>
    <w:p w:rsidR="0033407B" w:rsidRPr="00C21B22" w:rsidRDefault="0033407B" w:rsidP="0033407B">
      <w:pPr>
        <w:spacing w:line="540" w:lineRule="exact"/>
        <w:ind w:firstLineChars="200" w:firstLine="602"/>
        <w:rPr>
          <w:rFonts w:ascii="仿宋_GB2312" w:eastAsia="仿宋_GB2312" w:hAnsi="仿宋" w:hint="eastAsia"/>
          <w:b/>
          <w:bCs/>
          <w:kern w:val="0"/>
          <w:sz w:val="30"/>
          <w:szCs w:val="30"/>
        </w:rPr>
      </w:pPr>
      <w:r w:rsidRPr="00C21B22">
        <w:rPr>
          <w:rFonts w:ascii="仿宋_GB2312" w:eastAsia="仿宋_GB2312" w:hAnsi="仿宋" w:hint="eastAsia"/>
          <w:b/>
          <w:bCs/>
          <w:kern w:val="0"/>
          <w:sz w:val="30"/>
          <w:szCs w:val="30"/>
        </w:rPr>
        <w:t>第七条  其他事项</w:t>
      </w:r>
    </w:p>
    <w:p w:rsidR="0033407B" w:rsidRPr="00C21B22" w:rsidRDefault="0033407B" w:rsidP="0033407B">
      <w:pPr>
        <w:numPr>
          <w:ilvl w:val="0"/>
          <w:numId w:val="2"/>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分部及相关学院、地方学院及学习中心对此项活动应予以充分重视，认真做好评选组织工作。</w:t>
      </w:r>
    </w:p>
    <w:p w:rsidR="0033407B" w:rsidRPr="00C21B22" w:rsidRDefault="0033407B" w:rsidP="0033407B">
      <w:pPr>
        <w:numPr>
          <w:ilvl w:val="0"/>
          <w:numId w:val="2"/>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弄虚作假获得优秀毕业生荣誉称号者，将撤销其荣誉称号，收回已颁发的奖品（奖金）及证书，并对相关人员及责任单位进行处理。</w:t>
      </w:r>
    </w:p>
    <w:p w:rsidR="0033407B" w:rsidRPr="00C21B22" w:rsidRDefault="0033407B" w:rsidP="0033407B">
      <w:pPr>
        <w:numPr>
          <w:ilvl w:val="0"/>
          <w:numId w:val="2"/>
        </w:numPr>
        <w:spacing w:line="540" w:lineRule="exact"/>
        <w:rPr>
          <w:rFonts w:ascii="仿宋_GB2312" w:eastAsia="仿宋_GB2312" w:hAnsi="仿宋" w:hint="eastAsia"/>
          <w:kern w:val="0"/>
          <w:sz w:val="30"/>
          <w:szCs w:val="30"/>
        </w:rPr>
      </w:pPr>
      <w:r w:rsidRPr="00C21B22">
        <w:rPr>
          <w:rFonts w:ascii="仿宋_GB2312" w:eastAsia="仿宋_GB2312" w:hAnsi="仿宋" w:hint="eastAsia"/>
          <w:kern w:val="0"/>
          <w:sz w:val="30"/>
          <w:szCs w:val="30"/>
        </w:rPr>
        <w:t>为了提高优秀毕业生评选工作质量，总部、分部及相关学院将对优秀毕业生进行随机回访。</w:t>
      </w:r>
    </w:p>
    <w:p w:rsidR="0033407B" w:rsidRPr="00C21B22" w:rsidRDefault="0033407B" w:rsidP="0033407B">
      <w:pPr>
        <w:spacing w:line="540" w:lineRule="exact"/>
        <w:ind w:firstLineChars="200" w:firstLine="602"/>
        <w:rPr>
          <w:rFonts w:ascii="仿宋_GB2312" w:eastAsia="仿宋_GB2312" w:hAnsi="仿宋" w:hint="eastAsia"/>
          <w:kern w:val="0"/>
          <w:sz w:val="30"/>
          <w:szCs w:val="30"/>
        </w:rPr>
      </w:pPr>
      <w:r w:rsidRPr="00C21B22">
        <w:rPr>
          <w:rFonts w:ascii="仿宋_GB2312" w:eastAsia="仿宋_GB2312" w:hAnsi="仿宋" w:hint="eastAsia"/>
          <w:b/>
          <w:bCs/>
          <w:kern w:val="0"/>
          <w:sz w:val="30"/>
          <w:szCs w:val="30"/>
        </w:rPr>
        <w:t>第八条</w:t>
      </w:r>
      <w:r w:rsidRPr="00C21B22">
        <w:rPr>
          <w:rFonts w:ascii="仿宋_GB2312" w:eastAsia="仿宋_GB2312" w:hAnsi="仿宋" w:hint="eastAsia"/>
          <w:kern w:val="0"/>
          <w:sz w:val="30"/>
          <w:szCs w:val="30"/>
        </w:rPr>
        <w:t xml:space="preserve">  分部及相关学院、地方学院及学习中心可参照本评选办法，结合实际情况开展本校优秀毕业生评选活动。</w:t>
      </w:r>
    </w:p>
    <w:p w:rsidR="0033407B" w:rsidRPr="00C21B22" w:rsidRDefault="0033407B" w:rsidP="0033407B">
      <w:pPr>
        <w:spacing w:line="540" w:lineRule="exact"/>
        <w:ind w:left="480" w:firstLineChars="30" w:firstLine="90"/>
        <w:rPr>
          <w:rFonts w:ascii="仿宋_GB2312" w:eastAsia="仿宋_GB2312" w:hAnsi="仿宋" w:hint="eastAsia"/>
          <w:sz w:val="30"/>
          <w:szCs w:val="30"/>
        </w:rPr>
      </w:pPr>
      <w:r w:rsidRPr="00C21B22">
        <w:rPr>
          <w:rFonts w:ascii="仿宋_GB2312" w:eastAsia="仿宋_GB2312" w:hAnsi="仿宋" w:hint="eastAsia"/>
          <w:b/>
          <w:bCs/>
          <w:kern w:val="0"/>
          <w:sz w:val="30"/>
          <w:szCs w:val="30"/>
        </w:rPr>
        <w:t>第九条</w:t>
      </w:r>
      <w:r w:rsidRPr="00C21B22">
        <w:rPr>
          <w:rFonts w:ascii="仿宋_GB2312" w:eastAsia="仿宋_GB2312" w:hAnsi="仿宋" w:hint="eastAsia"/>
          <w:kern w:val="0"/>
          <w:sz w:val="30"/>
          <w:szCs w:val="30"/>
        </w:rPr>
        <w:t xml:space="preserve">  </w:t>
      </w:r>
      <w:r w:rsidRPr="00C21B22">
        <w:rPr>
          <w:rFonts w:ascii="仿宋_GB2312" w:eastAsia="仿宋_GB2312" w:hAnsi="仿宋" w:hint="eastAsia"/>
          <w:sz w:val="30"/>
          <w:szCs w:val="30"/>
        </w:rPr>
        <w:t>本办法由国家开放大学学习支持与学生事务中心负责解释。</w:t>
      </w:r>
    </w:p>
    <w:p w:rsidR="0033407B" w:rsidRPr="00C21B22" w:rsidRDefault="0033407B" w:rsidP="0033407B">
      <w:pPr>
        <w:pStyle w:val="a6"/>
        <w:widowControl w:val="0"/>
        <w:spacing w:before="0" w:beforeAutospacing="0" w:after="0" w:afterAutospacing="0" w:line="540" w:lineRule="exact"/>
        <w:ind w:firstLineChars="202" w:firstLine="608"/>
        <w:jc w:val="both"/>
        <w:rPr>
          <w:rFonts w:ascii="仿宋_GB2312" w:eastAsia="仿宋_GB2312" w:hAnsi="仿宋" w:hint="eastAsia"/>
          <w:sz w:val="30"/>
          <w:szCs w:val="30"/>
        </w:rPr>
      </w:pPr>
      <w:r w:rsidRPr="00C21B22">
        <w:rPr>
          <w:rFonts w:ascii="仿宋_GB2312" w:eastAsia="仿宋_GB2312" w:hAnsi="仿宋" w:hint="eastAsia"/>
          <w:b/>
          <w:bCs/>
          <w:sz w:val="30"/>
          <w:szCs w:val="30"/>
        </w:rPr>
        <w:t>第十条</w:t>
      </w:r>
      <w:r w:rsidRPr="00C21B22">
        <w:rPr>
          <w:rFonts w:ascii="仿宋_GB2312" w:eastAsia="仿宋_GB2312" w:hAnsi="仿宋" w:hint="eastAsia"/>
          <w:sz w:val="30"/>
          <w:szCs w:val="30"/>
        </w:rPr>
        <w:t xml:space="preserve">  本办法自印发之日起施行。</w:t>
      </w:r>
    </w:p>
    <w:p w:rsidR="0033407B" w:rsidRPr="00C21B22" w:rsidRDefault="0033407B" w:rsidP="0033407B">
      <w:pPr>
        <w:pStyle w:val="a5"/>
        <w:spacing w:line="480" w:lineRule="exact"/>
        <w:ind w:firstLine="600"/>
        <w:rPr>
          <w:rFonts w:ascii="汉鼎简仿宋" w:eastAsia="汉鼎简仿宋" w:hint="eastAsia"/>
          <w:sz w:val="30"/>
          <w:szCs w:val="30"/>
        </w:rPr>
      </w:pPr>
    </w:p>
    <w:p w:rsidR="005E1AA4" w:rsidRPr="0033407B" w:rsidRDefault="005E1AA4"/>
    <w:sectPr w:rsidR="005E1AA4" w:rsidRPr="003340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AA4" w:rsidRDefault="005E1AA4" w:rsidP="0033407B">
      <w:r>
        <w:separator/>
      </w:r>
    </w:p>
  </w:endnote>
  <w:endnote w:type="continuationSeparator" w:id="1">
    <w:p w:rsidR="005E1AA4" w:rsidRDefault="005E1AA4" w:rsidP="00334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鼎简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AA4" w:rsidRDefault="005E1AA4" w:rsidP="0033407B">
      <w:r>
        <w:separator/>
      </w:r>
    </w:p>
  </w:footnote>
  <w:footnote w:type="continuationSeparator" w:id="1">
    <w:p w:rsidR="005E1AA4" w:rsidRDefault="005E1AA4" w:rsidP="00334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744"/>
    <w:multiLevelType w:val="hybridMultilevel"/>
    <w:tmpl w:val="6AF0E4A0"/>
    <w:lvl w:ilvl="0" w:tplc="04090017">
      <w:start w:val="1"/>
      <w:numFmt w:val="chineseCountingThousand"/>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EFC5CD7"/>
    <w:multiLevelType w:val="hybridMultilevel"/>
    <w:tmpl w:val="B9DCA17C"/>
    <w:lvl w:ilvl="0" w:tplc="ACE69DCA">
      <w:start w:val="1"/>
      <w:numFmt w:val="japaneseCounting"/>
      <w:lvlText w:val="（%1）"/>
      <w:lvlJc w:val="left"/>
      <w:pPr>
        <w:ind w:left="0" w:firstLine="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FEB2F2E"/>
    <w:multiLevelType w:val="hybridMultilevel"/>
    <w:tmpl w:val="C69CF52C"/>
    <w:lvl w:ilvl="0" w:tplc="5F8CEF6A">
      <w:start w:val="1"/>
      <w:numFmt w:val="japaneseCounting"/>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07B"/>
    <w:rsid w:val="0033407B"/>
    <w:rsid w:val="005E1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0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07B"/>
    <w:rPr>
      <w:sz w:val="18"/>
      <w:szCs w:val="18"/>
    </w:rPr>
  </w:style>
  <w:style w:type="paragraph" w:styleId="a4">
    <w:name w:val="footer"/>
    <w:basedOn w:val="a"/>
    <w:link w:val="Char0"/>
    <w:uiPriority w:val="99"/>
    <w:semiHidden/>
    <w:unhideWhenUsed/>
    <w:rsid w:val="003340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07B"/>
    <w:rPr>
      <w:sz w:val="18"/>
      <w:szCs w:val="18"/>
    </w:rPr>
  </w:style>
  <w:style w:type="paragraph" w:styleId="a5">
    <w:name w:val="Body Text Indent"/>
    <w:basedOn w:val="a"/>
    <w:link w:val="Char1"/>
    <w:rsid w:val="0033407B"/>
    <w:pPr>
      <w:spacing w:line="360" w:lineRule="auto"/>
      <w:ind w:firstLineChars="200" w:firstLine="480"/>
    </w:pPr>
    <w:rPr>
      <w:sz w:val="24"/>
    </w:rPr>
  </w:style>
  <w:style w:type="character" w:customStyle="1" w:styleId="Char1">
    <w:name w:val="正文文本缩进 Char"/>
    <w:basedOn w:val="a0"/>
    <w:link w:val="a5"/>
    <w:rsid w:val="0033407B"/>
    <w:rPr>
      <w:rFonts w:ascii="Times New Roman" w:eastAsia="宋体" w:hAnsi="Times New Roman" w:cs="Times New Roman"/>
      <w:sz w:val="24"/>
      <w:szCs w:val="24"/>
    </w:rPr>
  </w:style>
  <w:style w:type="paragraph" w:styleId="a6">
    <w:name w:val="Plain Text"/>
    <w:basedOn w:val="a"/>
    <w:link w:val="Char2"/>
    <w:rsid w:val="0033407B"/>
    <w:pPr>
      <w:widowControl/>
      <w:spacing w:before="100" w:beforeAutospacing="1" w:after="100" w:afterAutospacing="1"/>
      <w:jc w:val="left"/>
    </w:pPr>
    <w:rPr>
      <w:rFonts w:ascii="宋体" w:hAnsi="宋体"/>
      <w:kern w:val="0"/>
      <w:sz w:val="24"/>
    </w:rPr>
  </w:style>
  <w:style w:type="character" w:customStyle="1" w:styleId="Char2">
    <w:name w:val="纯文本 Char"/>
    <w:basedOn w:val="a0"/>
    <w:link w:val="a6"/>
    <w:rsid w:val="0033407B"/>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2017-04-14T02:38:00Z</dcterms:created>
  <dcterms:modified xsi:type="dcterms:W3CDTF">2017-04-14T02:38:00Z</dcterms:modified>
</cp:coreProperties>
</file>