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75" w:rsidRDefault="004D1775" w:rsidP="004D1775">
      <w:pPr>
        <w:spacing w:line="360" w:lineRule="auto"/>
        <w:ind w:firstLineChars="200" w:firstLine="643"/>
        <w:jc w:val="center"/>
        <w:rPr>
          <w:rFonts w:ascii="宋体" w:hAnsi="宋体"/>
          <w:b/>
          <w:sz w:val="32"/>
          <w:szCs w:val="32"/>
        </w:rPr>
      </w:pPr>
      <w:r>
        <w:rPr>
          <w:rFonts w:ascii="宋体" w:hAnsi="宋体" w:hint="eastAsia"/>
          <w:b/>
          <w:sz w:val="32"/>
          <w:szCs w:val="32"/>
        </w:rPr>
        <w:t>国家开放大学开放教育</w:t>
      </w:r>
      <w:r w:rsidR="00547907">
        <w:rPr>
          <w:rFonts w:ascii="宋体" w:hAnsi="宋体" w:hint="eastAsia"/>
          <w:b/>
          <w:sz w:val="32"/>
          <w:szCs w:val="32"/>
        </w:rPr>
        <w:t>机</w:t>
      </w:r>
      <w:r w:rsidRPr="004D1775">
        <w:rPr>
          <w:rFonts w:ascii="宋体" w:hAnsi="宋体" w:hint="eastAsia"/>
          <w:b/>
          <w:sz w:val="32"/>
          <w:szCs w:val="32"/>
        </w:rPr>
        <w:t>械设计制造类</w:t>
      </w:r>
    </w:p>
    <w:p w:rsidR="004D1775" w:rsidRDefault="004D1775" w:rsidP="004D1775">
      <w:pPr>
        <w:spacing w:line="360" w:lineRule="auto"/>
        <w:ind w:firstLineChars="200" w:firstLine="643"/>
        <w:jc w:val="center"/>
        <w:rPr>
          <w:rFonts w:ascii="宋体" w:hAnsi="宋体"/>
          <w:b/>
          <w:sz w:val="32"/>
          <w:szCs w:val="32"/>
        </w:rPr>
      </w:pPr>
      <w:r w:rsidRPr="004D1775">
        <w:rPr>
          <w:rFonts w:ascii="宋体" w:hAnsi="宋体" w:hint="eastAsia"/>
          <w:b/>
          <w:sz w:val="32"/>
          <w:szCs w:val="32"/>
        </w:rPr>
        <w:t>材料成型与控制技术专业(专科)</w:t>
      </w:r>
      <w:r>
        <w:rPr>
          <w:rFonts w:ascii="宋体" w:hAnsi="宋体" w:hint="eastAsia"/>
          <w:b/>
          <w:sz w:val="32"/>
          <w:szCs w:val="32"/>
        </w:rPr>
        <w:t>教学实施方案</w:t>
      </w:r>
    </w:p>
    <w:p w:rsidR="004D1775" w:rsidRDefault="004D1775" w:rsidP="004D1775">
      <w:pPr>
        <w:spacing w:line="360" w:lineRule="auto"/>
        <w:rPr>
          <w:rFonts w:ascii="宋体" w:hAnsi="宋体"/>
          <w:sz w:val="24"/>
        </w:rPr>
      </w:pPr>
    </w:p>
    <w:p w:rsidR="004D1775" w:rsidRDefault="004D1775" w:rsidP="004D1775">
      <w:pPr>
        <w:spacing w:line="360" w:lineRule="auto"/>
        <w:ind w:firstLineChars="200" w:firstLine="480"/>
        <w:rPr>
          <w:rFonts w:ascii="宋体" w:hAnsi="宋体"/>
          <w:sz w:val="24"/>
        </w:rPr>
      </w:pPr>
      <w:r>
        <w:rPr>
          <w:rFonts w:ascii="宋体" w:hAnsi="宋体" w:hint="eastAsia"/>
          <w:sz w:val="24"/>
        </w:rPr>
        <w:t>为了保证国家开放大学</w:t>
      </w:r>
      <w:r w:rsidR="00547907">
        <w:rPr>
          <w:rFonts w:ascii="宋体" w:hAnsi="宋体" w:hint="eastAsia"/>
          <w:sz w:val="24"/>
        </w:rPr>
        <w:t>材料成型与控制技术专业</w:t>
      </w:r>
      <w:r>
        <w:rPr>
          <w:rFonts w:ascii="宋体" w:hAnsi="宋体" w:hint="eastAsia"/>
          <w:sz w:val="24"/>
        </w:rPr>
        <w:t>（专科）的教学实施，做好本专业的教学与教学管理工作，保证教学质量，实现技能型、应用型专门人才的培养目标，特制定本教学实施方案。</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rPr>
          <w:rFonts w:ascii="宋体" w:hAnsi="宋体"/>
          <w:b/>
          <w:sz w:val="24"/>
        </w:rPr>
      </w:pPr>
      <w:r>
        <w:rPr>
          <w:rFonts w:ascii="宋体" w:hAnsi="宋体" w:hint="eastAsia"/>
          <w:b/>
          <w:sz w:val="24"/>
        </w:rPr>
        <w:t>一、专业教学特点</w:t>
      </w:r>
    </w:p>
    <w:p w:rsidR="004D1775" w:rsidRDefault="004D1775" w:rsidP="004D1775">
      <w:pPr>
        <w:spacing w:line="360" w:lineRule="auto"/>
        <w:ind w:firstLineChars="200" w:firstLine="480"/>
        <w:rPr>
          <w:rFonts w:ascii="宋体" w:hAnsi="宋体"/>
          <w:sz w:val="24"/>
        </w:rPr>
      </w:pPr>
      <w:r>
        <w:rPr>
          <w:rFonts w:ascii="宋体" w:hAnsi="宋体" w:hint="eastAsia"/>
          <w:sz w:val="24"/>
        </w:rPr>
        <w:t>（一）学生特点</w:t>
      </w:r>
    </w:p>
    <w:p w:rsidR="004D1775" w:rsidRDefault="004D1775" w:rsidP="004D1775">
      <w:pPr>
        <w:widowControl/>
        <w:spacing w:line="360" w:lineRule="auto"/>
        <w:ind w:firstLineChars="200" w:firstLine="480"/>
        <w:jc w:val="left"/>
        <w:rPr>
          <w:rFonts w:ascii="宋体" w:hAnsi="宋体"/>
          <w:kern w:val="0"/>
          <w:sz w:val="24"/>
        </w:rPr>
      </w:pPr>
      <w:r>
        <w:rPr>
          <w:rFonts w:ascii="宋体" w:hAnsi="宋体" w:hint="eastAsia"/>
          <w:kern w:val="0"/>
          <w:sz w:val="24"/>
        </w:rPr>
        <w:t>本专业的学生主要</w:t>
      </w:r>
      <w:r w:rsidR="00DA4C12">
        <w:rPr>
          <w:rFonts w:ascii="宋体" w:hAnsi="宋体" w:hint="eastAsia"/>
          <w:kern w:val="0"/>
          <w:sz w:val="24"/>
        </w:rPr>
        <w:t>是</w:t>
      </w:r>
      <w:r>
        <w:rPr>
          <w:rFonts w:ascii="宋体" w:hAnsi="宋体" w:hint="eastAsia"/>
          <w:kern w:val="0"/>
          <w:sz w:val="24"/>
        </w:rPr>
        <w:t>在职职工和社会青年（包括普通高中、职高、中专、技校毕业生）；具有初中毕业学历者可注册课程学习。</w:t>
      </w:r>
    </w:p>
    <w:p w:rsidR="004D1775" w:rsidRDefault="004D1775" w:rsidP="004D1775">
      <w:pPr>
        <w:spacing w:line="360" w:lineRule="auto"/>
        <w:ind w:firstLineChars="200" w:firstLine="480"/>
        <w:rPr>
          <w:rFonts w:ascii="宋体" w:hAnsi="宋体"/>
          <w:sz w:val="24"/>
        </w:rPr>
      </w:pPr>
      <w:r>
        <w:rPr>
          <w:rFonts w:ascii="宋体" w:hAnsi="宋体" w:hint="eastAsia"/>
          <w:sz w:val="24"/>
        </w:rPr>
        <w:t>（二）课程特点</w:t>
      </w:r>
    </w:p>
    <w:p w:rsidR="004D1775" w:rsidRDefault="004D1775" w:rsidP="004D1775">
      <w:pPr>
        <w:spacing w:line="360" w:lineRule="auto"/>
        <w:ind w:firstLineChars="200" w:firstLine="480"/>
        <w:rPr>
          <w:rFonts w:ascii="宋体" w:hAnsi="宋体"/>
          <w:sz w:val="24"/>
        </w:rPr>
      </w:pPr>
      <w:r>
        <w:rPr>
          <w:rFonts w:ascii="宋体" w:hAnsi="宋体" w:hint="eastAsia"/>
          <w:sz w:val="24"/>
        </w:rPr>
        <w:t>本专业的主要课程（公共基础课和通识课除外）按教学特点可以分为四类：</w:t>
      </w:r>
    </w:p>
    <w:p w:rsidR="004D1775" w:rsidRDefault="004D1775" w:rsidP="004D1775">
      <w:pPr>
        <w:spacing w:line="360" w:lineRule="auto"/>
        <w:ind w:firstLineChars="200" w:firstLine="480"/>
        <w:rPr>
          <w:rFonts w:ascii="宋体" w:hAnsi="宋体"/>
          <w:sz w:val="24"/>
        </w:rPr>
      </w:pPr>
      <w:r>
        <w:rPr>
          <w:rFonts w:ascii="宋体" w:hAnsi="宋体" w:hint="eastAsia"/>
          <w:sz w:val="24"/>
        </w:rPr>
        <w:t xml:space="preserve">1．专业基础知识课程：主要涉及机械热加工专业的入门基础性知识和铸造企业各工艺技术方向都需要掌握的专业基础知识，主要课程包括《电工电子技术》、《机械设计基础》、《金属材料与热处理》、《材料性能与成形控制》、《中国铸造史》、《造型材料》、《铸造工艺基础》、《铸件的品质控制》、《铸铁及其熔炼》、《铸钢及其熔炼》、《非铁合金及其熔炼》、《铸造设备》、《特种铸造》等，为接下来的专业实践教学工作的顺利开展提供基础和保障。 </w:t>
      </w:r>
    </w:p>
    <w:p w:rsidR="004D1775" w:rsidRDefault="004D1775" w:rsidP="004D1775">
      <w:pPr>
        <w:spacing w:line="360" w:lineRule="auto"/>
        <w:ind w:firstLineChars="200" w:firstLine="480"/>
        <w:rPr>
          <w:rFonts w:ascii="宋体" w:hAnsi="宋体"/>
          <w:sz w:val="24"/>
        </w:rPr>
      </w:pPr>
      <w:r>
        <w:rPr>
          <w:rFonts w:ascii="宋体" w:hAnsi="宋体" w:hint="eastAsia"/>
          <w:sz w:val="24"/>
        </w:rPr>
        <w:t>2．理论教学与实践性教学相结合的课程：</w:t>
      </w:r>
      <w:r w:rsidR="00547907">
        <w:rPr>
          <w:rFonts w:ascii="宋体" w:hAnsi="宋体" w:hint="eastAsia"/>
          <w:sz w:val="24"/>
        </w:rPr>
        <w:t>材料成型与控制技术专业</w:t>
      </w:r>
      <w:r>
        <w:rPr>
          <w:rFonts w:ascii="宋体" w:hAnsi="宋体" w:hint="eastAsia"/>
          <w:sz w:val="24"/>
        </w:rPr>
        <w:t>涉及到许多相关学科的知识，所构建的课程体系均需要在具体教学实践中不断完善理论和实践体系，</w:t>
      </w:r>
      <w:r w:rsidR="00DA4C12">
        <w:rPr>
          <w:rFonts w:ascii="宋体" w:hAnsi="宋体" w:hint="eastAsia"/>
          <w:sz w:val="24"/>
        </w:rPr>
        <w:t>针对铸造技术培养方向</w:t>
      </w:r>
      <w:r>
        <w:rPr>
          <w:rFonts w:ascii="宋体" w:hAnsi="宋体" w:hint="eastAsia"/>
          <w:sz w:val="24"/>
        </w:rPr>
        <w:t>主要专业基础课程</w:t>
      </w:r>
      <w:r w:rsidR="00DA4C12">
        <w:rPr>
          <w:rFonts w:ascii="宋体" w:hAnsi="宋体" w:hint="eastAsia"/>
          <w:sz w:val="24"/>
        </w:rPr>
        <w:t>有</w:t>
      </w:r>
      <w:r>
        <w:rPr>
          <w:rFonts w:ascii="宋体" w:hAnsi="宋体" w:hint="eastAsia"/>
          <w:sz w:val="24"/>
        </w:rPr>
        <w:t>《金属材料与热处理》、《机械设计基础》，以及专业核心课程《造型材料》、《铸造工艺基础》、《铸铁及其熔炼》、《铸钢及其熔炼》、《非铁合金及其熔炼》、《铸造设备》等。铸造是需要实际操作动手能力很强的行业，专业核心课是职业技能型课程，在教学中应注意理论教学和实操性教学相结合，要挖掘不同形式的实践内容作为学生接触行业、了解应用性知识的有效手段。在宏观类的课程授课中，要求老师增加案例讲解和分析，对于微观类的课程，更是要清晰明了地阐述铸造实务操作的目的、要求、技巧和要点，让学生学到第一手的铸造知识。</w:t>
      </w:r>
    </w:p>
    <w:p w:rsidR="004D1775" w:rsidRDefault="004D1775" w:rsidP="004D1775">
      <w:pPr>
        <w:spacing w:line="360" w:lineRule="auto"/>
        <w:ind w:firstLineChars="200" w:firstLine="480"/>
        <w:rPr>
          <w:rFonts w:ascii="宋体" w:hAnsi="宋体"/>
          <w:sz w:val="24"/>
        </w:rPr>
      </w:pPr>
      <w:r>
        <w:rPr>
          <w:rFonts w:ascii="宋体" w:hAnsi="宋体" w:hint="eastAsia"/>
          <w:sz w:val="24"/>
        </w:rPr>
        <w:lastRenderedPageBreak/>
        <w:t>3．满足行业需要的对口课程：为了培养适应铸造企业不同岗位及相关企业特定岗位需求的人才，设计本专业的延展课程，包括《艺术铸品的鉴赏与制造技术》、《铸造企业管理基础》、《铸造CAD/CAE》、《铸造安全生产与职业素养》、《铸造新技术讲座》、《铸造专业英语》等课程，通过上述课程的学习，可培养学生对相关岗位的工作特点、基本流程和技术要求的认识，增加学生的就业竞争力。</w:t>
      </w:r>
    </w:p>
    <w:p w:rsidR="004D1775" w:rsidRDefault="004D1775" w:rsidP="004D1775">
      <w:pPr>
        <w:spacing w:line="360" w:lineRule="auto"/>
        <w:ind w:firstLineChars="200" w:firstLine="480"/>
        <w:rPr>
          <w:rFonts w:ascii="宋体" w:hAnsi="宋体"/>
          <w:sz w:val="24"/>
        </w:rPr>
      </w:pPr>
      <w:r>
        <w:rPr>
          <w:rFonts w:ascii="宋体" w:hAnsi="宋体" w:hint="eastAsia"/>
          <w:sz w:val="24"/>
        </w:rPr>
        <w:t>4．实践性教学的课程：为使学生适应社会需要，掌握必需的操作技能，必须通过实践性教学使理论与实际相结合，使学生掌握该专业的实际操作技能，积累铸造从业经验，为将来实际从事相关岗位工作打好基础。主要课程包括《金相观察与热处理实训》、《机械加工基础实训》、《材料成形方法实训》、《铸件质量检测方法与检测工具的使用》和《毕业实习或毕业设计》等，在教学中应突出实操性的特点，强调理论和实践相结合。</w:t>
      </w:r>
    </w:p>
    <w:p w:rsidR="004D1775" w:rsidRDefault="00547907" w:rsidP="004D1775">
      <w:pPr>
        <w:pStyle w:val="2"/>
        <w:spacing w:line="360" w:lineRule="auto"/>
        <w:ind w:firstLineChars="200" w:firstLine="480"/>
        <w:rPr>
          <w:rFonts w:ascii="宋体" w:eastAsia="宋体" w:hAnsi="宋体"/>
          <w:color w:val="auto"/>
          <w:sz w:val="24"/>
          <w:szCs w:val="24"/>
        </w:rPr>
      </w:pPr>
      <w:r>
        <w:rPr>
          <w:rFonts w:ascii="宋体" w:eastAsia="宋体" w:hAnsi="宋体" w:hint="eastAsia"/>
          <w:color w:val="auto"/>
          <w:sz w:val="24"/>
          <w:szCs w:val="24"/>
        </w:rPr>
        <w:t>材料成型与控制技术专业</w:t>
      </w:r>
      <w:r w:rsidR="004D1775">
        <w:rPr>
          <w:rFonts w:ascii="宋体" w:eastAsia="宋体" w:hAnsi="宋体" w:hint="eastAsia"/>
          <w:color w:val="auto"/>
          <w:sz w:val="24"/>
          <w:szCs w:val="24"/>
        </w:rPr>
        <w:t>教学方法和手段的重点是放在使学生更早和更多地接触铸造行业，直观地了解铸件生产过程运作。可以尝试</w:t>
      </w:r>
      <w:r w:rsidR="004D1775">
        <w:rPr>
          <w:rFonts w:ascii="宋体" w:eastAsia="宋体" w:hAnsi="宋体" w:hint="eastAsia"/>
          <w:bCs/>
          <w:color w:val="auto"/>
          <w:sz w:val="24"/>
          <w:szCs w:val="24"/>
        </w:rPr>
        <w:t>将专业课教学延伸到铸造生产活动现场中，让学生以兼职的身份参与到铸造企业的生产活动中去</w:t>
      </w:r>
      <w:r w:rsidR="004D1775">
        <w:rPr>
          <w:rFonts w:ascii="宋体" w:eastAsia="宋体" w:hAnsi="宋体" w:hint="eastAsia"/>
          <w:color w:val="auto"/>
          <w:sz w:val="24"/>
          <w:szCs w:val="24"/>
        </w:rPr>
        <w:t>。</w:t>
      </w:r>
    </w:p>
    <w:p w:rsidR="004D1775" w:rsidRDefault="004D1775" w:rsidP="004D1775">
      <w:pPr>
        <w:spacing w:line="360" w:lineRule="auto"/>
        <w:ind w:firstLineChars="200" w:firstLine="480"/>
        <w:rPr>
          <w:rFonts w:ascii="宋体" w:hAnsi="宋体"/>
          <w:sz w:val="24"/>
        </w:rPr>
      </w:pPr>
      <w:r>
        <w:rPr>
          <w:rFonts w:ascii="宋体" w:hAnsi="宋体" w:hint="eastAsia"/>
          <w:sz w:val="24"/>
        </w:rPr>
        <w:t>（三）课程培养体系</w:t>
      </w:r>
    </w:p>
    <w:p w:rsidR="004D1775" w:rsidRDefault="00547907" w:rsidP="004D1775">
      <w:pPr>
        <w:spacing w:line="360" w:lineRule="auto"/>
        <w:ind w:firstLineChars="200" w:firstLine="480"/>
        <w:rPr>
          <w:rFonts w:ascii="宋体" w:hAnsi="宋体"/>
          <w:sz w:val="24"/>
        </w:rPr>
      </w:pPr>
      <w:r>
        <w:rPr>
          <w:rFonts w:ascii="宋体" w:hAnsi="宋体" w:hint="eastAsia"/>
          <w:sz w:val="24"/>
        </w:rPr>
        <w:t>材料成型与控制技术专业</w:t>
      </w:r>
      <w:r w:rsidR="004D1775">
        <w:rPr>
          <w:rFonts w:ascii="宋体" w:hAnsi="宋体" w:hint="eastAsia"/>
          <w:sz w:val="24"/>
        </w:rPr>
        <w:t>的课程可分为六大模块：一是公共基础课模块；二是专业基础课模块；三是专业核心课模块；四是专业延展课模块；五是通识课模块；六是综合实践模块。</w:t>
      </w:r>
    </w:p>
    <w:p w:rsidR="004D1775" w:rsidRDefault="004D1775" w:rsidP="004D1775">
      <w:pPr>
        <w:spacing w:line="360" w:lineRule="auto"/>
        <w:ind w:firstLineChars="200" w:firstLine="480"/>
        <w:rPr>
          <w:rFonts w:ascii="宋体" w:hAnsi="宋体"/>
          <w:sz w:val="24"/>
        </w:rPr>
      </w:pPr>
      <w:r>
        <w:rPr>
          <w:rFonts w:ascii="宋体" w:hAnsi="宋体" w:hint="eastAsia"/>
          <w:sz w:val="24"/>
        </w:rPr>
        <w:t>各模块能力要求、知识涵盖面及课程设置见下表。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2"/>
        <w:gridCol w:w="2275"/>
        <w:gridCol w:w="3206"/>
        <w:gridCol w:w="2289"/>
      </w:tblGrid>
      <w:tr w:rsidR="004D1775" w:rsidTr="00D87304">
        <w:trPr>
          <w:trHeight w:val="383"/>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模块</w:t>
            </w:r>
          </w:p>
        </w:tc>
        <w:tc>
          <w:tcPr>
            <w:tcW w:w="2275" w:type="dxa"/>
            <w:vAlign w:val="center"/>
          </w:tcPr>
          <w:p w:rsidR="004D1775" w:rsidRDefault="004D1775" w:rsidP="00D87304">
            <w:pPr>
              <w:jc w:val="center"/>
              <w:rPr>
                <w:rFonts w:ascii="宋体" w:hAnsi="宋体"/>
                <w:b/>
                <w:sz w:val="18"/>
                <w:szCs w:val="18"/>
              </w:rPr>
            </w:pPr>
            <w:r>
              <w:rPr>
                <w:rFonts w:ascii="宋体" w:hAnsi="宋体" w:hint="eastAsia"/>
                <w:b/>
                <w:sz w:val="18"/>
                <w:szCs w:val="18"/>
              </w:rPr>
              <w:t>能  力</w:t>
            </w:r>
          </w:p>
        </w:tc>
        <w:tc>
          <w:tcPr>
            <w:tcW w:w="3206" w:type="dxa"/>
            <w:vAlign w:val="center"/>
          </w:tcPr>
          <w:p w:rsidR="004D1775" w:rsidRDefault="004D1775" w:rsidP="00D87304">
            <w:pPr>
              <w:jc w:val="center"/>
              <w:rPr>
                <w:rFonts w:ascii="宋体" w:hAnsi="宋体"/>
                <w:b/>
                <w:sz w:val="18"/>
                <w:szCs w:val="18"/>
              </w:rPr>
            </w:pPr>
            <w:r>
              <w:rPr>
                <w:rFonts w:ascii="宋体" w:hAnsi="宋体" w:hint="eastAsia"/>
                <w:b/>
                <w:sz w:val="18"/>
                <w:szCs w:val="18"/>
              </w:rPr>
              <w:t>知  识</w:t>
            </w:r>
          </w:p>
        </w:tc>
        <w:tc>
          <w:tcPr>
            <w:tcW w:w="2289" w:type="dxa"/>
            <w:vAlign w:val="center"/>
          </w:tcPr>
          <w:p w:rsidR="004D1775" w:rsidRDefault="004D1775" w:rsidP="00D87304">
            <w:pPr>
              <w:jc w:val="center"/>
              <w:rPr>
                <w:rFonts w:ascii="宋体" w:hAnsi="宋体"/>
                <w:b/>
                <w:sz w:val="18"/>
                <w:szCs w:val="18"/>
              </w:rPr>
            </w:pPr>
            <w:r>
              <w:rPr>
                <w:rFonts w:ascii="宋体" w:hAnsi="宋体" w:hint="eastAsia"/>
                <w:b/>
                <w:sz w:val="18"/>
                <w:szCs w:val="18"/>
              </w:rPr>
              <w:t>课程设置</w:t>
            </w:r>
          </w:p>
        </w:tc>
      </w:tr>
      <w:tr w:rsidR="004D1775" w:rsidTr="00D87304">
        <w:trPr>
          <w:trHeight w:val="2333"/>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公共基础课模块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运用政治理论知识分析解决问题的能力；</w:t>
            </w:r>
          </w:p>
          <w:p w:rsidR="004D1775" w:rsidRDefault="004D1775" w:rsidP="00D87304">
            <w:pPr>
              <w:rPr>
                <w:rFonts w:ascii="宋体" w:hAnsi="宋体"/>
                <w:sz w:val="18"/>
                <w:szCs w:val="18"/>
              </w:rPr>
            </w:pPr>
            <w:r>
              <w:rPr>
                <w:rFonts w:ascii="宋体" w:hAnsi="宋体" w:hint="eastAsia"/>
                <w:sz w:val="18"/>
                <w:szCs w:val="18"/>
              </w:rPr>
              <w:t>较强的社会适应能力；</w:t>
            </w:r>
          </w:p>
          <w:p w:rsidR="004D1775" w:rsidRDefault="004D1775" w:rsidP="00D87304">
            <w:pPr>
              <w:rPr>
                <w:rFonts w:ascii="宋体" w:hAnsi="宋体"/>
                <w:sz w:val="18"/>
                <w:szCs w:val="18"/>
              </w:rPr>
            </w:pPr>
            <w:r>
              <w:rPr>
                <w:rFonts w:ascii="宋体" w:hAnsi="宋体" w:hint="eastAsia"/>
                <w:sz w:val="18"/>
                <w:szCs w:val="18"/>
              </w:rPr>
              <w:t>一定的工程计算能力；</w:t>
            </w:r>
          </w:p>
          <w:p w:rsidR="004D1775" w:rsidRDefault="004D1775" w:rsidP="00D87304">
            <w:pPr>
              <w:rPr>
                <w:rFonts w:ascii="宋体" w:hAnsi="宋体"/>
                <w:sz w:val="18"/>
                <w:szCs w:val="18"/>
              </w:rPr>
            </w:pPr>
            <w:r>
              <w:rPr>
                <w:rFonts w:ascii="宋体" w:hAnsi="宋体" w:hint="eastAsia"/>
                <w:sz w:val="18"/>
                <w:szCs w:val="18"/>
              </w:rPr>
              <w:t>一定的英语听、说、写能力；</w:t>
            </w:r>
          </w:p>
          <w:p w:rsidR="004D1775" w:rsidRDefault="004D1775" w:rsidP="00D87304">
            <w:pPr>
              <w:rPr>
                <w:rFonts w:ascii="宋体" w:hAnsi="宋体"/>
                <w:sz w:val="18"/>
                <w:szCs w:val="18"/>
              </w:rPr>
            </w:pPr>
            <w:r>
              <w:rPr>
                <w:rFonts w:ascii="宋体" w:hAnsi="宋体" w:hint="eastAsia"/>
                <w:sz w:val="18"/>
                <w:szCs w:val="18"/>
              </w:rPr>
              <w:t>熟练的计算机操作能力。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t>政治理论知识</w:t>
            </w:r>
          </w:p>
          <w:p w:rsidR="004D1775" w:rsidRDefault="004D1775" w:rsidP="00D87304">
            <w:pPr>
              <w:rPr>
                <w:rFonts w:ascii="宋体" w:hAnsi="宋体"/>
                <w:sz w:val="18"/>
                <w:szCs w:val="18"/>
              </w:rPr>
            </w:pPr>
            <w:r>
              <w:rPr>
                <w:rFonts w:ascii="宋体" w:hAnsi="宋体" w:hint="eastAsia"/>
                <w:sz w:val="18"/>
                <w:szCs w:val="18"/>
              </w:rPr>
              <w:t>开放教育理念与学习模式</w:t>
            </w:r>
          </w:p>
          <w:p w:rsidR="004D1775" w:rsidRDefault="004D1775" w:rsidP="00D87304">
            <w:pPr>
              <w:rPr>
                <w:rFonts w:ascii="宋体" w:hAnsi="宋体"/>
                <w:sz w:val="18"/>
                <w:szCs w:val="18"/>
              </w:rPr>
            </w:pPr>
            <w:r>
              <w:rPr>
                <w:rFonts w:ascii="宋体" w:hAnsi="宋体" w:hint="eastAsia"/>
                <w:sz w:val="18"/>
                <w:szCs w:val="18"/>
              </w:rPr>
              <w:t>工程数学基础知识</w:t>
            </w:r>
          </w:p>
          <w:p w:rsidR="004D1775" w:rsidRDefault="004D1775" w:rsidP="00D87304">
            <w:pPr>
              <w:rPr>
                <w:rFonts w:ascii="宋体" w:hAnsi="宋体"/>
                <w:sz w:val="18"/>
                <w:szCs w:val="18"/>
              </w:rPr>
            </w:pPr>
            <w:r>
              <w:rPr>
                <w:rFonts w:ascii="宋体" w:hAnsi="宋体" w:hint="eastAsia"/>
                <w:sz w:val="18"/>
                <w:szCs w:val="18"/>
              </w:rPr>
              <w:t>基础英语知识</w:t>
            </w:r>
          </w:p>
          <w:p w:rsidR="004D1775" w:rsidRDefault="004D1775" w:rsidP="00D87304">
            <w:pPr>
              <w:rPr>
                <w:rFonts w:ascii="宋体" w:hAnsi="宋体"/>
                <w:sz w:val="18"/>
                <w:szCs w:val="18"/>
              </w:rPr>
            </w:pPr>
            <w:r>
              <w:rPr>
                <w:rFonts w:ascii="宋体" w:hAnsi="宋体" w:hint="eastAsia"/>
                <w:sz w:val="18"/>
                <w:szCs w:val="18"/>
              </w:rPr>
              <w:t>计算机应用基础知识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t>国家开放大学学习指南</w:t>
            </w:r>
          </w:p>
          <w:p w:rsidR="004D1775" w:rsidRDefault="004D1775" w:rsidP="00D87304">
            <w:pPr>
              <w:jc w:val="left"/>
              <w:rPr>
                <w:rFonts w:ascii="宋体" w:hAnsi="宋体"/>
                <w:sz w:val="18"/>
                <w:szCs w:val="18"/>
              </w:rPr>
            </w:pPr>
            <w:r>
              <w:rPr>
                <w:rFonts w:ascii="宋体" w:hAnsi="宋体" w:hint="eastAsia"/>
                <w:sz w:val="18"/>
                <w:szCs w:val="18"/>
              </w:rPr>
              <w:t>中国特色社会主义理论体系概论</w:t>
            </w:r>
          </w:p>
          <w:p w:rsidR="004D1775" w:rsidRDefault="004D1775" w:rsidP="00D87304">
            <w:pPr>
              <w:jc w:val="left"/>
              <w:rPr>
                <w:rFonts w:ascii="宋体" w:hAnsi="宋体"/>
                <w:sz w:val="18"/>
                <w:szCs w:val="18"/>
              </w:rPr>
            </w:pPr>
            <w:r>
              <w:rPr>
                <w:rFonts w:ascii="宋体" w:hAnsi="宋体" w:hint="eastAsia"/>
                <w:sz w:val="18"/>
                <w:szCs w:val="18"/>
              </w:rPr>
              <w:t>高等数学基础</w:t>
            </w:r>
          </w:p>
          <w:p w:rsidR="004D1775" w:rsidRDefault="004D1775" w:rsidP="00D87304">
            <w:pPr>
              <w:jc w:val="left"/>
              <w:rPr>
                <w:rFonts w:ascii="宋体" w:hAnsi="宋体"/>
                <w:sz w:val="18"/>
                <w:szCs w:val="18"/>
              </w:rPr>
            </w:pPr>
            <w:r>
              <w:rPr>
                <w:rFonts w:ascii="宋体" w:hAnsi="宋体" w:hint="eastAsia"/>
                <w:sz w:val="18"/>
                <w:szCs w:val="18"/>
              </w:rPr>
              <w:t>英语I（1）</w:t>
            </w:r>
          </w:p>
          <w:p w:rsidR="004D1775" w:rsidRDefault="004D1775" w:rsidP="00D87304">
            <w:pPr>
              <w:jc w:val="left"/>
              <w:rPr>
                <w:rFonts w:ascii="宋体" w:hAnsi="宋体"/>
                <w:sz w:val="18"/>
                <w:szCs w:val="18"/>
              </w:rPr>
            </w:pPr>
            <w:r>
              <w:rPr>
                <w:rFonts w:ascii="宋体" w:hAnsi="宋体" w:hint="eastAsia"/>
                <w:sz w:val="18"/>
                <w:szCs w:val="18"/>
              </w:rPr>
              <w:t>计算机应用基础</w:t>
            </w:r>
          </w:p>
          <w:p w:rsidR="004D1775" w:rsidRDefault="004D1775" w:rsidP="00D87304">
            <w:pPr>
              <w:jc w:val="left"/>
              <w:rPr>
                <w:rFonts w:ascii="宋体" w:hAnsi="宋体"/>
                <w:sz w:val="18"/>
                <w:szCs w:val="18"/>
              </w:rPr>
            </w:pPr>
          </w:p>
        </w:tc>
      </w:tr>
      <w:tr w:rsidR="004D1775" w:rsidTr="00D87304">
        <w:trPr>
          <w:trHeight w:val="769"/>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专业基础课模块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一定的读图、绘图能力；</w:t>
            </w:r>
          </w:p>
          <w:p w:rsidR="004D1775" w:rsidRDefault="004D1775" w:rsidP="00D87304">
            <w:pPr>
              <w:rPr>
                <w:rFonts w:ascii="宋体" w:hAnsi="宋体"/>
                <w:sz w:val="18"/>
                <w:szCs w:val="18"/>
              </w:rPr>
            </w:pPr>
            <w:r>
              <w:rPr>
                <w:rFonts w:ascii="宋体" w:hAnsi="宋体" w:hint="eastAsia"/>
                <w:sz w:val="18"/>
                <w:szCs w:val="18"/>
              </w:rPr>
              <w:t>进行电子电路分析的能力；</w:t>
            </w:r>
          </w:p>
          <w:p w:rsidR="004D1775" w:rsidRDefault="004D1775" w:rsidP="00D87304">
            <w:pPr>
              <w:rPr>
                <w:rFonts w:ascii="宋体" w:hAnsi="宋体"/>
                <w:sz w:val="18"/>
                <w:szCs w:val="18"/>
              </w:rPr>
            </w:pPr>
            <w:r>
              <w:rPr>
                <w:rFonts w:ascii="宋体" w:hAnsi="宋体" w:hint="eastAsia"/>
                <w:sz w:val="18"/>
                <w:szCs w:val="18"/>
              </w:rPr>
              <w:t>基本机械系统的分析和判断能力；</w:t>
            </w:r>
          </w:p>
          <w:p w:rsidR="004D1775" w:rsidRDefault="004D1775" w:rsidP="00D87304">
            <w:pPr>
              <w:rPr>
                <w:rFonts w:ascii="宋体" w:hAnsi="宋体"/>
                <w:sz w:val="18"/>
                <w:szCs w:val="18"/>
              </w:rPr>
            </w:pPr>
            <w:r>
              <w:rPr>
                <w:rFonts w:ascii="宋体" w:hAnsi="宋体" w:hint="eastAsia"/>
                <w:sz w:val="18"/>
                <w:szCs w:val="18"/>
              </w:rPr>
              <w:t>正确选用金属材料和制定热处理工艺的能力；</w:t>
            </w:r>
          </w:p>
          <w:p w:rsidR="004D1775" w:rsidRDefault="004D1775" w:rsidP="00D87304">
            <w:pPr>
              <w:rPr>
                <w:rFonts w:ascii="宋体" w:hAnsi="宋体"/>
                <w:sz w:val="18"/>
                <w:szCs w:val="18"/>
              </w:rPr>
            </w:pPr>
            <w:r>
              <w:rPr>
                <w:rFonts w:ascii="宋体" w:hAnsi="宋体" w:hint="eastAsia"/>
                <w:sz w:val="18"/>
                <w:szCs w:val="18"/>
              </w:rPr>
              <w:lastRenderedPageBreak/>
              <w:t>对铸造技术趋势与发展方向具有一定的判断能力。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lastRenderedPageBreak/>
              <w:t>基本电子电路知识</w:t>
            </w:r>
          </w:p>
          <w:p w:rsidR="004D1775" w:rsidRDefault="004D1775" w:rsidP="00D87304">
            <w:pPr>
              <w:rPr>
                <w:rFonts w:ascii="宋体" w:hAnsi="宋体"/>
                <w:sz w:val="18"/>
                <w:szCs w:val="18"/>
              </w:rPr>
            </w:pPr>
            <w:r>
              <w:rPr>
                <w:rFonts w:ascii="宋体" w:hAnsi="宋体" w:hint="eastAsia"/>
                <w:sz w:val="18"/>
                <w:szCs w:val="18"/>
              </w:rPr>
              <w:t>常用机械系统的运动规律基本知识</w:t>
            </w:r>
          </w:p>
          <w:p w:rsidR="004D1775" w:rsidRDefault="004D1775" w:rsidP="00D87304">
            <w:pPr>
              <w:rPr>
                <w:rFonts w:ascii="宋体" w:hAnsi="宋体"/>
                <w:sz w:val="18"/>
                <w:szCs w:val="18"/>
              </w:rPr>
            </w:pPr>
            <w:r>
              <w:rPr>
                <w:rFonts w:ascii="宋体" w:hAnsi="宋体" w:hint="eastAsia"/>
                <w:sz w:val="18"/>
                <w:szCs w:val="18"/>
              </w:rPr>
              <w:t>金属材料的性能特点、适用范围与成形方法基本理论与知识</w:t>
            </w:r>
          </w:p>
          <w:p w:rsidR="004D1775" w:rsidRDefault="004D1775" w:rsidP="00D87304">
            <w:pPr>
              <w:rPr>
                <w:rFonts w:ascii="宋体" w:hAnsi="宋体"/>
                <w:sz w:val="18"/>
                <w:szCs w:val="18"/>
              </w:rPr>
            </w:pPr>
            <w:r>
              <w:rPr>
                <w:rFonts w:ascii="宋体" w:hAnsi="宋体" w:hint="eastAsia"/>
                <w:sz w:val="18"/>
                <w:szCs w:val="18"/>
              </w:rPr>
              <w:t>常用金属材料的热处理基本理论与知识</w:t>
            </w:r>
          </w:p>
          <w:p w:rsidR="004D1775" w:rsidRDefault="004D1775" w:rsidP="00D87304">
            <w:pPr>
              <w:rPr>
                <w:rFonts w:ascii="宋体" w:hAnsi="宋体"/>
                <w:sz w:val="18"/>
                <w:szCs w:val="18"/>
              </w:rPr>
            </w:pPr>
            <w:r>
              <w:rPr>
                <w:rFonts w:ascii="宋体" w:hAnsi="宋体" w:hint="eastAsia"/>
                <w:sz w:val="18"/>
                <w:szCs w:val="18"/>
              </w:rPr>
              <w:t>中国铸造技术的发展历史、趋势及其相</w:t>
            </w:r>
            <w:r>
              <w:rPr>
                <w:rFonts w:ascii="宋体" w:hAnsi="宋体" w:hint="eastAsia"/>
                <w:sz w:val="18"/>
                <w:szCs w:val="18"/>
              </w:rPr>
              <w:lastRenderedPageBreak/>
              <w:t>关的知识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lastRenderedPageBreak/>
              <w:t>机械制图</w:t>
            </w:r>
          </w:p>
          <w:p w:rsidR="004D1775" w:rsidRDefault="004D1775" w:rsidP="00D87304">
            <w:pPr>
              <w:jc w:val="left"/>
              <w:rPr>
                <w:rFonts w:ascii="宋体" w:hAnsi="宋体"/>
                <w:sz w:val="18"/>
                <w:szCs w:val="18"/>
              </w:rPr>
            </w:pPr>
            <w:r>
              <w:rPr>
                <w:rFonts w:ascii="宋体" w:hAnsi="宋体" w:hint="eastAsia"/>
                <w:sz w:val="18"/>
                <w:szCs w:val="18"/>
              </w:rPr>
              <w:t>计算机绘图</w:t>
            </w:r>
          </w:p>
          <w:p w:rsidR="004D1775" w:rsidRDefault="004D1775" w:rsidP="00D87304">
            <w:pPr>
              <w:jc w:val="left"/>
              <w:rPr>
                <w:rFonts w:ascii="宋体" w:hAnsi="宋体"/>
                <w:sz w:val="18"/>
                <w:szCs w:val="18"/>
              </w:rPr>
            </w:pPr>
            <w:r>
              <w:rPr>
                <w:rFonts w:ascii="宋体" w:hAnsi="宋体" w:hint="eastAsia"/>
                <w:sz w:val="18"/>
                <w:szCs w:val="18"/>
              </w:rPr>
              <w:t>电工电子技术</w:t>
            </w:r>
          </w:p>
          <w:p w:rsidR="004D1775" w:rsidRDefault="004D1775" w:rsidP="00D87304">
            <w:pPr>
              <w:jc w:val="left"/>
              <w:rPr>
                <w:rFonts w:ascii="宋体" w:hAnsi="宋体"/>
                <w:sz w:val="18"/>
                <w:szCs w:val="18"/>
              </w:rPr>
            </w:pPr>
            <w:r>
              <w:rPr>
                <w:rFonts w:ascii="宋体" w:hAnsi="宋体" w:hint="eastAsia"/>
                <w:sz w:val="18"/>
                <w:szCs w:val="18"/>
              </w:rPr>
              <w:t>机械设计基础</w:t>
            </w:r>
          </w:p>
          <w:p w:rsidR="004D1775" w:rsidRDefault="004D1775" w:rsidP="00D87304">
            <w:pPr>
              <w:jc w:val="left"/>
              <w:rPr>
                <w:rFonts w:ascii="宋体" w:hAnsi="宋体"/>
                <w:sz w:val="18"/>
                <w:szCs w:val="18"/>
              </w:rPr>
            </w:pPr>
            <w:r>
              <w:rPr>
                <w:rFonts w:ascii="宋体" w:hAnsi="宋体" w:hint="eastAsia"/>
                <w:sz w:val="18"/>
                <w:szCs w:val="18"/>
              </w:rPr>
              <w:t>金属材料与热处理</w:t>
            </w:r>
          </w:p>
          <w:p w:rsidR="004D1775" w:rsidRDefault="004D1775" w:rsidP="00D87304">
            <w:pPr>
              <w:jc w:val="left"/>
              <w:rPr>
                <w:rFonts w:ascii="宋体" w:hAnsi="宋体"/>
                <w:sz w:val="18"/>
                <w:szCs w:val="18"/>
              </w:rPr>
            </w:pPr>
            <w:r>
              <w:rPr>
                <w:rFonts w:ascii="宋体" w:hAnsi="宋体" w:hint="eastAsia"/>
                <w:sz w:val="18"/>
                <w:szCs w:val="18"/>
              </w:rPr>
              <w:t>材料性能与成形控制</w:t>
            </w:r>
          </w:p>
          <w:p w:rsidR="004D1775" w:rsidRDefault="004D1775" w:rsidP="00D87304">
            <w:pPr>
              <w:jc w:val="left"/>
              <w:rPr>
                <w:rFonts w:ascii="宋体" w:hAnsi="宋体"/>
                <w:sz w:val="18"/>
                <w:szCs w:val="18"/>
              </w:rPr>
            </w:pPr>
            <w:r>
              <w:rPr>
                <w:rFonts w:ascii="宋体" w:hAnsi="宋体" w:hint="eastAsia"/>
                <w:sz w:val="18"/>
                <w:szCs w:val="18"/>
              </w:rPr>
              <w:t>中国铸造史</w:t>
            </w:r>
          </w:p>
        </w:tc>
      </w:tr>
      <w:tr w:rsidR="004D1775" w:rsidTr="00D87304">
        <w:trPr>
          <w:trHeight w:val="1086"/>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lastRenderedPageBreak/>
              <w:t>专业核心课模块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进行铸造熔炼工艺、型（芯）砂处理工艺、造型（芯）工艺的设计与修正能力；</w:t>
            </w:r>
          </w:p>
          <w:p w:rsidR="004D1775" w:rsidRDefault="004D1775" w:rsidP="00D87304">
            <w:pPr>
              <w:rPr>
                <w:rFonts w:ascii="宋体" w:hAnsi="宋体"/>
                <w:sz w:val="18"/>
                <w:szCs w:val="18"/>
              </w:rPr>
            </w:pPr>
            <w:r>
              <w:rPr>
                <w:rFonts w:ascii="宋体" w:hAnsi="宋体" w:hint="eastAsia"/>
                <w:sz w:val="18"/>
                <w:szCs w:val="18"/>
              </w:rPr>
              <w:t>从事铸造车间及设备管理的能力；</w:t>
            </w:r>
          </w:p>
          <w:p w:rsidR="004D1775" w:rsidRDefault="004D1775" w:rsidP="00D87304">
            <w:pPr>
              <w:rPr>
                <w:rFonts w:ascii="宋体" w:hAnsi="宋体"/>
                <w:sz w:val="18"/>
                <w:szCs w:val="18"/>
              </w:rPr>
            </w:pPr>
            <w:r>
              <w:rPr>
                <w:rFonts w:ascii="宋体" w:hAnsi="宋体" w:hint="eastAsia"/>
                <w:sz w:val="18"/>
                <w:szCs w:val="18"/>
              </w:rPr>
              <w:t>进行基本铸造模具及工装的设计能力；</w:t>
            </w:r>
          </w:p>
          <w:p w:rsidR="004D1775" w:rsidRDefault="004D1775" w:rsidP="00D87304">
            <w:pPr>
              <w:rPr>
                <w:rFonts w:ascii="宋体" w:hAnsi="宋体"/>
                <w:sz w:val="18"/>
                <w:szCs w:val="18"/>
              </w:rPr>
            </w:pPr>
            <w:r>
              <w:rPr>
                <w:rFonts w:ascii="宋体" w:hAnsi="宋体" w:hint="eastAsia"/>
                <w:sz w:val="18"/>
                <w:szCs w:val="18"/>
              </w:rPr>
              <w:t>进行铸件质量检测与质量分析的能力。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t>铸造原辅材料的性能特点、选用原则等基本知识</w:t>
            </w:r>
          </w:p>
          <w:p w:rsidR="004D1775" w:rsidRDefault="004D1775" w:rsidP="00D87304">
            <w:pPr>
              <w:rPr>
                <w:rFonts w:ascii="宋体" w:hAnsi="宋体"/>
                <w:sz w:val="18"/>
                <w:szCs w:val="18"/>
              </w:rPr>
            </w:pPr>
            <w:r>
              <w:rPr>
                <w:rFonts w:ascii="宋体" w:hAnsi="宋体" w:hint="eastAsia"/>
                <w:sz w:val="18"/>
                <w:szCs w:val="18"/>
              </w:rPr>
              <w:t>主要铸造设备的基本结构、工作原理及使用知识</w:t>
            </w:r>
          </w:p>
          <w:p w:rsidR="004D1775" w:rsidRDefault="004D1775" w:rsidP="00D87304">
            <w:pPr>
              <w:rPr>
                <w:rFonts w:ascii="宋体" w:hAnsi="宋体"/>
                <w:sz w:val="18"/>
                <w:szCs w:val="18"/>
              </w:rPr>
            </w:pPr>
            <w:r>
              <w:rPr>
                <w:rFonts w:ascii="宋体" w:hAnsi="宋体" w:hint="eastAsia"/>
                <w:sz w:val="18"/>
                <w:szCs w:val="18"/>
              </w:rPr>
              <w:t>铸铁、铸钢、非铁铸造合金的熔炼原理、金属液特性与炉前处理技术与知识</w:t>
            </w:r>
          </w:p>
          <w:p w:rsidR="004D1775" w:rsidRDefault="004D1775" w:rsidP="00D87304">
            <w:pPr>
              <w:rPr>
                <w:rFonts w:ascii="宋体" w:hAnsi="宋体"/>
                <w:sz w:val="18"/>
                <w:szCs w:val="18"/>
              </w:rPr>
            </w:pPr>
            <w:r>
              <w:rPr>
                <w:rFonts w:ascii="宋体" w:hAnsi="宋体" w:hint="eastAsia"/>
                <w:sz w:val="18"/>
                <w:szCs w:val="18"/>
              </w:rPr>
              <w:t>铸造工艺设计的基本步骤与内容要求知识</w:t>
            </w:r>
          </w:p>
          <w:p w:rsidR="004D1775" w:rsidRDefault="004D1775" w:rsidP="00D87304">
            <w:pPr>
              <w:rPr>
                <w:rFonts w:ascii="宋体" w:hAnsi="宋体"/>
                <w:sz w:val="18"/>
                <w:szCs w:val="18"/>
              </w:rPr>
            </w:pPr>
            <w:r>
              <w:rPr>
                <w:rFonts w:ascii="宋体" w:hAnsi="宋体" w:hint="eastAsia"/>
                <w:sz w:val="18"/>
                <w:szCs w:val="18"/>
              </w:rPr>
              <w:t>特种铸造方法对设备和模具要求的基本知识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t>造型材料</w:t>
            </w:r>
          </w:p>
          <w:p w:rsidR="004D1775" w:rsidRDefault="004D1775" w:rsidP="00D87304">
            <w:pPr>
              <w:jc w:val="left"/>
              <w:rPr>
                <w:rFonts w:ascii="宋体" w:hAnsi="宋体"/>
                <w:sz w:val="18"/>
                <w:szCs w:val="18"/>
              </w:rPr>
            </w:pPr>
            <w:r>
              <w:rPr>
                <w:rFonts w:ascii="宋体" w:hAnsi="宋体" w:hint="eastAsia"/>
                <w:sz w:val="18"/>
                <w:szCs w:val="18"/>
              </w:rPr>
              <w:t>铸造工艺基础</w:t>
            </w:r>
          </w:p>
          <w:p w:rsidR="004D1775" w:rsidRDefault="004D1775" w:rsidP="00D87304">
            <w:pPr>
              <w:jc w:val="left"/>
              <w:rPr>
                <w:rFonts w:ascii="宋体" w:hAnsi="宋体"/>
                <w:sz w:val="18"/>
                <w:szCs w:val="18"/>
              </w:rPr>
            </w:pPr>
            <w:r>
              <w:rPr>
                <w:rFonts w:ascii="宋体" w:hAnsi="宋体" w:hint="eastAsia"/>
                <w:sz w:val="18"/>
                <w:szCs w:val="18"/>
              </w:rPr>
              <w:t>铸件的品质控制</w:t>
            </w:r>
          </w:p>
          <w:p w:rsidR="004D1775" w:rsidRDefault="004D1775" w:rsidP="00D87304">
            <w:pPr>
              <w:jc w:val="left"/>
              <w:rPr>
                <w:rFonts w:ascii="宋体" w:hAnsi="宋体"/>
                <w:sz w:val="18"/>
                <w:szCs w:val="18"/>
              </w:rPr>
            </w:pPr>
            <w:r>
              <w:rPr>
                <w:rFonts w:ascii="宋体" w:hAnsi="宋体" w:hint="eastAsia"/>
                <w:sz w:val="18"/>
                <w:szCs w:val="18"/>
              </w:rPr>
              <w:t>铸铁及其熔炼</w:t>
            </w:r>
          </w:p>
          <w:p w:rsidR="004D1775" w:rsidRDefault="004D1775" w:rsidP="00D87304">
            <w:pPr>
              <w:jc w:val="left"/>
              <w:rPr>
                <w:rFonts w:ascii="宋体" w:hAnsi="宋体"/>
                <w:sz w:val="18"/>
                <w:szCs w:val="18"/>
              </w:rPr>
            </w:pPr>
            <w:r>
              <w:rPr>
                <w:rFonts w:ascii="宋体" w:hAnsi="宋体" w:hint="eastAsia"/>
                <w:sz w:val="18"/>
                <w:szCs w:val="18"/>
              </w:rPr>
              <w:t>铸钢及其熔炼</w:t>
            </w:r>
          </w:p>
          <w:p w:rsidR="004D1775" w:rsidRDefault="004D1775" w:rsidP="00D87304">
            <w:pPr>
              <w:jc w:val="left"/>
              <w:rPr>
                <w:rFonts w:ascii="宋体" w:hAnsi="宋体"/>
                <w:sz w:val="18"/>
                <w:szCs w:val="18"/>
              </w:rPr>
            </w:pPr>
            <w:r>
              <w:rPr>
                <w:rFonts w:ascii="宋体" w:hAnsi="宋体" w:hint="eastAsia"/>
                <w:sz w:val="18"/>
                <w:szCs w:val="18"/>
              </w:rPr>
              <w:t>非铁合金及其熔炼</w:t>
            </w:r>
          </w:p>
          <w:p w:rsidR="004D1775" w:rsidRDefault="004D1775" w:rsidP="00D87304">
            <w:pPr>
              <w:jc w:val="left"/>
              <w:rPr>
                <w:rFonts w:ascii="宋体" w:hAnsi="宋体"/>
                <w:sz w:val="18"/>
                <w:szCs w:val="18"/>
              </w:rPr>
            </w:pPr>
            <w:r>
              <w:rPr>
                <w:rFonts w:ascii="宋体" w:hAnsi="宋体" w:hint="eastAsia"/>
                <w:sz w:val="18"/>
                <w:szCs w:val="18"/>
              </w:rPr>
              <w:t>铸造设备</w:t>
            </w:r>
          </w:p>
          <w:p w:rsidR="004D1775" w:rsidRDefault="004D1775" w:rsidP="00D87304">
            <w:pPr>
              <w:jc w:val="left"/>
              <w:rPr>
                <w:rFonts w:ascii="宋体" w:hAnsi="宋体"/>
                <w:sz w:val="18"/>
                <w:szCs w:val="18"/>
              </w:rPr>
            </w:pPr>
            <w:r>
              <w:rPr>
                <w:rFonts w:ascii="宋体" w:hAnsi="宋体" w:hint="eastAsia"/>
                <w:sz w:val="18"/>
                <w:szCs w:val="18"/>
              </w:rPr>
              <w:t>特种铸造</w:t>
            </w:r>
          </w:p>
        </w:tc>
      </w:tr>
      <w:tr w:rsidR="004D1775" w:rsidTr="00D87304">
        <w:trPr>
          <w:trHeight w:val="1227"/>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专业拓展课模块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鉴赏艺术铸造品的基本能力；</w:t>
            </w:r>
          </w:p>
          <w:p w:rsidR="004D1775" w:rsidRDefault="004D1775" w:rsidP="00D87304">
            <w:pPr>
              <w:rPr>
                <w:rFonts w:ascii="宋体" w:hAnsi="宋体"/>
                <w:sz w:val="18"/>
                <w:szCs w:val="18"/>
              </w:rPr>
            </w:pPr>
            <w:r>
              <w:rPr>
                <w:rFonts w:ascii="宋体" w:hAnsi="宋体" w:hint="eastAsia"/>
                <w:sz w:val="18"/>
                <w:szCs w:val="18"/>
              </w:rPr>
              <w:t>铸造企业生产经营管理的基本能力；</w:t>
            </w:r>
          </w:p>
          <w:p w:rsidR="004D1775" w:rsidRDefault="004D1775" w:rsidP="00D87304">
            <w:pPr>
              <w:rPr>
                <w:rFonts w:ascii="宋体" w:hAnsi="宋体"/>
                <w:sz w:val="18"/>
                <w:szCs w:val="18"/>
              </w:rPr>
            </w:pPr>
            <w:r>
              <w:rPr>
                <w:rFonts w:ascii="宋体" w:hAnsi="宋体" w:hint="eastAsia"/>
                <w:sz w:val="18"/>
                <w:szCs w:val="18"/>
              </w:rPr>
              <w:t>铸造工艺计算机数值模拟与优化的能力；</w:t>
            </w:r>
          </w:p>
          <w:p w:rsidR="004D1775" w:rsidRDefault="004D1775" w:rsidP="00D87304">
            <w:pPr>
              <w:rPr>
                <w:rFonts w:ascii="宋体" w:hAnsi="宋体"/>
                <w:sz w:val="18"/>
                <w:szCs w:val="18"/>
              </w:rPr>
            </w:pPr>
            <w:r>
              <w:rPr>
                <w:rFonts w:ascii="宋体" w:hAnsi="宋体" w:hint="eastAsia"/>
                <w:sz w:val="18"/>
                <w:szCs w:val="18"/>
              </w:rPr>
              <w:t>制定与执行安全生产规章的能力。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t>艺术铸造产生的时代背景与制造基本技术知识</w:t>
            </w:r>
          </w:p>
          <w:p w:rsidR="004D1775" w:rsidRDefault="004D1775" w:rsidP="00D87304">
            <w:pPr>
              <w:rPr>
                <w:rFonts w:ascii="宋体" w:hAnsi="宋体"/>
                <w:sz w:val="18"/>
                <w:szCs w:val="18"/>
              </w:rPr>
            </w:pPr>
            <w:r>
              <w:rPr>
                <w:rFonts w:ascii="宋体" w:hAnsi="宋体" w:hint="eastAsia"/>
                <w:sz w:val="18"/>
                <w:szCs w:val="18"/>
              </w:rPr>
              <w:t>铸造企业生产过程、车间管理的基本知识</w:t>
            </w:r>
          </w:p>
          <w:p w:rsidR="004D1775" w:rsidRDefault="004D1775" w:rsidP="00D87304">
            <w:pPr>
              <w:rPr>
                <w:rFonts w:ascii="宋体" w:hAnsi="宋体"/>
                <w:sz w:val="18"/>
                <w:szCs w:val="18"/>
              </w:rPr>
            </w:pPr>
            <w:r>
              <w:rPr>
                <w:rFonts w:ascii="宋体" w:hAnsi="宋体" w:hint="eastAsia"/>
                <w:sz w:val="18"/>
                <w:szCs w:val="18"/>
              </w:rPr>
              <w:t>铸造工艺计算机数值模拟、优化的基本方法</w:t>
            </w:r>
          </w:p>
          <w:p w:rsidR="004D1775" w:rsidRDefault="004D1775" w:rsidP="00D87304">
            <w:pPr>
              <w:rPr>
                <w:rFonts w:ascii="宋体" w:hAnsi="宋体"/>
                <w:sz w:val="18"/>
                <w:szCs w:val="18"/>
              </w:rPr>
            </w:pPr>
            <w:r>
              <w:rPr>
                <w:rFonts w:ascii="宋体" w:hAnsi="宋体" w:hint="eastAsia"/>
                <w:sz w:val="18"/>
                <w:szCs w:val="18"/>
              </w:rPr>
              <w:t>铸造安全生产法规与要求基本知识</w:t>
            </w:r>
          </w:p>
          <w:p w:rsidR="004D1775" w:rsidRDefault="004D1775" w:rsidP="00D87304">
            <w:pPr>
              <w:rPr>
                <w:rFonts w:ascii="宋体" w:hAnsi="宋体"/>
                <w:sz w:val="18"/>
                <w:szCs w:val="18"/>
              </w:rPr>
            </w:pPr>
            <w:r>
              <w:rPr>
                <w:rFonts w:ascii="宋体" w:hAnsi="宋体" w:hint="eastAsia"/>
                <w:sz w:val="18"/>
                <w:szCs w:val="18"/>
              </w:rPr>
              <w:t>铸造新材料、新设备、新工艺发展的基本知识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t>艺术铸品鉴赏与制造技术</w:t>
            </w:r>
          </w:p>
          <w:p w:rsidR="004D1775" w:rsidRDefault="004D1775" w:rsidP="00D87304">
            <w:pPr>
              <w:jc w:val="left"/>
              <w:rPr>
                <w:rFonts w:ascii="宋体" w:hAnsi="宋体"/>
                <w:sz w:val="18"/>
                <w:szCs w:val="18"/>
              </w:rPr>
            </w:pPr>
            <w:r>
              <w:rPr>
                <w:rFonts w:ascii="宋体" w:hAnsi="宋体" w:hint="eastAsia"/>
                <w:sz w:val="18"/>
                <w:szCs w:val="18"/>
              </w:rPr>
              <w:t>铸造企业管理基础</w:t>
            </w:r>
          </w:p>
          <w:p w:rsidR="004D1775" w:rsidRDefault="004D1775" w:rsidP="00D87304">
            <w:pPr>
              <w:jc w:val="left"/>
              <w:rPr>
                <w:rFonts w:ascii="宋体" w:hAnsi="宋体"/>
                <w:sz w:val="18"/>
                <w:szCs w:val="18"/>
              </w:rPr>
            </w:pPr>
            <w:r>
              <w:rPr>
                <w:rFonts w:ascii="宋体" w:hAnsi="宋体" w:hint="eastAsia"/>
                <w:sz w:val="18"/>
                <w:szCs w:val="18"/>
              </w:rPr>
              <w:t>铸造CAD/CAE</w:t>
            </w:r>
          </w:p>
          <w:p w:rsidR="004D1775" w:rsidRDefault="004D1775" w:rsidP="00D87304">
            <w:pPr>
              <w:jc w:val="left"/>
              <w:rPr>
                <w:rFonts w:ascii="宋体" w:hAnsi="宋体"/>
                <w:sz w:val="18"/>
                <w:szCs w:val="18"/>
              </w:rPr>
            </w:pPr>
            <w:r>
              <w:rPr>
                <w:rFonts w:ascii="宋体" w:hAnsi="宋体" w:hint="eastAsia"/>
                <w:sz w:val="18"/>
                <w:szCs w:val="18"/>
              </w:rPr>
              <w:t>铸造安全生产与职业素养</w:t>
            </w:r>
          </w:p>
          <w:p w:rsidR="004D1775" w:rsidRDefault="004D1775" w:rsidP="00D87304">
            <w:pPr>
              <w:jc w:val="left"/>
              <w:rPr>
                <w:rFonts w:ascii="宋体" w:hAnsi="宋体"/>
                <w:sz w:val="18"/>
                <w:szCs w:val="18"/>
              </w:rPr>
            </w:pPr>
            <w:r>
              <w:rPr>
                <w:rFonts w:ascii="宋体" w:hAnsi="宋体" w:hint="eastAsia"/>
                <w:sz w:val="18"/>
                <w:szCs w:val="18"/>
              </w:rPr>
              <w:t>铸造新技术讲座</w:t>
            </w:r>
          </w:p>
          <w:p w:rsidR="004D1775" w:rsidRDefault="004D1775" w:rsidP="00D87304">
            <w:pPr>
              <w:jc w:val="left"/>
              <w:rPr>
                <w:rFonts w:ascii="宋体" w:hAnsi="宋体"/>
                <w:sz w:val="18"/>
                <w:szCs w:val="18"/>
              </w:rPr>
            </w:pPr>
            <w:r>
              <w:rPr>
                <w:rFonts w:ascii="宋体" w:hAnsi="宋体" w:hint="eastAsia"/>
                <w:sz w:val="18"/>
                <w:szCs w:val="18"/>
              </w:rPr>
              <w:t>计算机技术在铸造生产中的应用</w:t>
            </w:r>
          </w:p>
        </w:tc>
      </w:tr>
      <w:tr w:rsidR="004D1775" w:rsidTr="00D87304">
        <w:trPr>
          <w:trHeight w:val="1064"/>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通识课模块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综合素质能力。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t>高等教育人才培养素质能力建设的相关知识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t>社交礼仪、思想品德等</w:t>
            </w:r>
          </w:p>
        </w:tc>
      </w:tr>
      <w:tr w:rsidR="004D1775" w:rsidTr="00D87304">
        <w:trPr>
          <w:trHeight w:val="1227"/>
        </w:trPr>
        <w:tc>
          <w:tcPr>
            <w:tcW w:w="752" w:type="dxa"/>
            <w:vAlign w:val="center"/>
          </w:tcPr>
          <w:p w:rsidR="004D1775" w:rsidRDefault="004D1775" w:rsidP="00D87304">
            <w:pPr>
              <w:jc w:val="center"/>
              <w:rPr>
                <w:rFonts w:ascii="宋体" w:hAnsi="宋体"/>
                <w:b/>
                <w:sz w:val="18"/>
                <w:szCs w:val="18"/>
              </w:rPr>
            </w:pPr>
            <w:r>
              <w:rPr>
                <w:rFonts w:ascii="宋体" w:hAnsi="宋体" w:hint="eastAsia"/>
                <w:b/>
                <w:sz w:val="18"/>
                <w:szCs w:val="18"/>
              </w:rPr>
              <w:t>综合实践模块</w:t>
            </w:r>
          </w:p>
        </w:tc>
        <w:tc>
          <w:tcPr>
            <w:tcW w:w="2275" w:type="dxa"/>
            <w:vAlign w:val="center"/>
          </w:tcPr>
          <w:p w:rsidR="004D1775" w:rsidRDefault="004D1775" w:rsidP="00D87304">
            <w:pPr>
              <w:rPr>
                <w:rFonts w:ascii="宋体" w:hAnsi="宋体"/>
                <w:sz w:val="18"/>
                <w:szCs w:val="18"/>
              </w:rPr>
            </w:pPr>
            <w:r>
              <w:rPr>
                <w:rFonts w:ascii="宋体" w:hAnsi="宋体" w:hint="eastAsia"/>
                <w:sz w:val="18"/>
                <w:szCs w:val="18"/>
              </w:rPr>
              <w:t>理论与实践相结合的能力。</w:t>
            </w:r>
          </w:p>
        </w:tc>
        <w:tc>
          <w:tcPr>
            <w:tcW w:w="3206" w:type="dxa"/>
            <w:vAlign w:val="center"/>
          </w:tcPr>
          <w:p w:rsidR="004D1775" w:rsidRDefault="004D1775" w:rsidP="00D87304">
            <w:pPr>
              <w:rPr>
                <w:rFonts w:ascii="宋体" w:hAnsi="宋体"/>
                <w:sz w:val="18"/>
                <w:szCs w:val="18"/>
              </w:rPr>
            </w:pPr>
            <w:r>
              <w:rPr>
                <w:rFonts w:ascii="宋体" w:hAnsi="宋体" w:hint="eastAsia"/>
                <w:sz w:val="18"/>
                <w:szCs w:val="18"/>
              </w:rPr>
              <w:t>上述所应掌握的知识</w:t>
            </w:r>
          </w:p>
        </w:tc>
        <w:tc>
          <w:tcPr>
            <w:tcW w:w="2289" w:type="dxa"/>
            <w:vAlign w:val="center"/>
          </w:tcPr>
          <w:p w:rsidR="004D1775" w:rsidRDefault="004D1775" w:rsidP="00D87304">
            <w:pPr>
              <w:jc w:val="left"/>
              <w:rPr>
                <w:rFonts w:ascii="宋体" w:hAnsi="宋体"/>
                <w:sz w:val="18"/>
                <w:szCs w:val="18"/>
              </w:rPr>
            </w:pPr>
            <w:r>
              <w:rPr>
                <w:rFonts w:ascii="宋体" w:hAnsi="宋体" w:hint="eastAsia"/>
                <w:sz w:val="18"/>
                <w:szCs w:val="18"/>
              </w:rPr>
              <w:t>金相观察与热处理实训</w:t>
            </w:r>
          </w:p>
          <w:p w:rsidR="004D1775" w:rsidRDefault="004D1775" w:rsidP="00D87304">
            <w:pPr>
              <w:jc w:val="left"/>
              <w:rPr>
                <w:rFonts w:ascii="宋体" w:hAnsi="宋体"/>
                <w:sz w:val="18"/>
                <w:szCs w:val="18"/>
              </w:rPr>
            </w:pPr>
            <w:r>
              <w:rPr>
                <w:rFonts w:ascii="宋体" w:hAnsi="宋体" w:hint="eastAsia"/>
                <w:sz w:val="18"/>
                <w:szCs w:val="18"/>
              </w:rPr>
              <w:t>机械加工基础实训</w:t>
            </w:r>
          </w:p>
          <w:p w:rsidR="004D1775" w:rsidRDefault="004D1775" w:rsidP="00D87304">
            <w:pPr>
              <w:jc w:val="left"/>
              <w:rPr>
                <w:rFonts w:ascii="宋体" w:hAnsi="宋体"/>
                <w:sz w:val="18"/>
                <w:szCs w:val="18"/>
              </w:rPr>
            </w:pPr>
            <w:r>
              <w:rPr>
                <w:rFonts w:ascii="宋体" w:hAnsi="宋体" w:hint="eastAsia"/>
                <w:sz w:val="18"/>
                <w:szCs w:val="18"/>
              </w:rPr>
              <w:t>材料成形方法实训</w:t>
            </w:r>
          </w:p>
          <w:p w:rsidR="004D1775" w:rsidRDefault="004D1775" w:rsidP="00D87304">
            <w:pPr>
              <w:jc w:val="left"/>
              <w:rPr>
                <w:rFonts w:ascii="宋体" w:hAnsi="宋体"/>
                <w:sz w:val="18"/>
                <w:szCs w:val="18"/>
              </w:rPr>
            </w:pPr>
            <w:r>
              <w:rPr>
                <w:rFonts w:ascii="宋体" w:hAnsi="宋体" w:hint="eastAsia"/>
                <w:sz w:val="18"/>
                <w:szCs w:val="18"/>
              </w:rPr>
              <w:t>铸件质量检测方法与检测工具的使用</w:t>
            </w:r>
          </w:p>
          <w:p w:rsidR="004D1775" w:rsidRDefault="004D1775" w:rsidP="00D87304">
            <w:pPr>
              <w:jc w:val="left"/>
              <w:rPr>
                <w:rFonts w:ascii="宋体" w:hAnsi="宋体"/>
                <w:sz w:val="18"/>
                <w:szCs w:val="18"/>
              </w:rPr>
            </w:pPr>
            <w:r>
              <w:rPr>
                <w:rFonts w:ascii="宋体" w:hAnsi="宋体" w:hint="eastAsia"/>
                <w:sz w:val="18"/>
                <w:szCs w:val="18"/>
              </w:rPr>
              <w:t>毕业实习或毕业设计</w:t>
            </w:r>
          </w:p>
        </w:tc>
      </w:tr>
    </w:tbl>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jc w:val="left"/>
        <w:rPr>
          <w:rFonts w:ascii="宋体" w:hAnsi="宋体"/>
          <w:b/>
          <w:sz w:val="24"/>
        </w:rPr>
      </w:pPr>
      <w:r>
        <w:rPr>
          <w:rFonts w:ascii="宋体" w:hAnsi="宋体" w:hint="eastAsia"/>
          <w:b/>
          <w:sz w:val="24"/>
        </w:rPr>
        <w:t>二、专业教学准备</w:t>
      </w:r>
    </w:p>
    <w:p w:rsidR="004D1775" w:rsidRDefault="004D1775" w:rsidP="004D1775">
      <w:pPr>
        <w:spacing w:line="360" w:lineRule="auto"/>
        <w:ind w:firstLineChars="200" w:firstLine="480"/>
        <w:rPr>
          <w:rFonts w:ascii="宋体" w:hAnsi="宋体"/>
          <w:sz w:val="24"/>
        </w:rPr>
      </w:pPr>
      <w:r>
        <w:rPr>
          <w:rFonts w:ascii="宋体" w:hAnsi="宋体" w:hint="eastAsia"/>
          <w:sz w:val="24"/>
        </w:rPr>
        <w:t>（一）条件准备</w:t>
      </w:r>
    </w:p>
    <w:p w:rsidR="004D1775" w:rsidRDefault="004D1775" w:rsidP="004D1775">
      <w:pPr>
        <w:spacing w:line="360" w:lineRule="auto"/>
        <w:ind w:firstLineChars="200" w:firstLine="480"/>
        <w:rPr>
          <w:rFonts w:ascii="宋体" w:hAnsi="宋体"/>
          <w:sz w:val="24"/>
        </w:rPr>
      </w:pPr>
      <w:r>
        <w:rPr>
          <w:rFonts w:ascii="宋体" w:hAnsi="宋体" w:hint="eastAsia"/>
          <w:sz w:val="24"/>
        </w:rPr>
        <w:t>1．师资</w:t>
      </w:r>
    </w:p>
    <w:p w:rsidR="004D1775" w:rsidRDefault="004D1775" w:rsidP="004D1775">
      <w:pPr>
        <w:spacing w:line="360" w:lineRule="auto"/>
        <w:ind w:firstLineChars="200" w:firstLine="480"/>
        <w:rPr>
          <w:rFonts w:ascii="宋体" w:hAnsi="宋体"/>
          <w:sz w:val="24"/>
        </w:rPr>
      </w:pPr>
      <w:r>
        <w:rPr>
          <w:rFonts w:ascii="宋体" w:hAnsi="宋体" w:hint="eastAsia"/>
          <w:sz w:val="24"/>
        </w:rPr>
        <w:t>铸造是综合性行业，铸造学院及其学习中心或教学点在组建师资队伍时，要注意从多个相关学科中选拔师资，尽量避免师资队伍学科背景的单一性，并注重引入具有从业经验，熟练掌握铸造实务，对铸造活动规律有较好把握的资深人士参与核心课程教学及实训环节的指导。</w:t>
      </w:r>
    </w:p>
    <w:p w:rsidR="004D1775" w:rsidRDefault="004D1775" w:rsidP="004D1775">
      <w:pPr>
        <w:spacing w:line="360" w:lineRule="auto"/>
        <w:ind w:firstLineChars="200" w:firstLine="480"/>
        <w:rPr>
          <w:rFonts w:ascii="宋体" w:hAnsi="宋体"/>
          <w:sz w:val="24"/>
        </w:rPr>
      </w:pPr>
      <w:r>
        <w:rPr>
          <w:rFonts w:ascii="宋体" w:hAnsi="宋体" w:hint="eastAsia"/>
          <w:sz w:val="24"/>
        </w:rPr>
        <w:t>1）铸造学院</w:t>
      </w:r>
    </w:p>
    <w:p w:rsidR="004D1775" w:rsidRDefault="004D1775" w:rsidP="004D1775">
      <w:pPr>
        <w:spacing w:line="360" w:lineRule="auto"/>
        <w:ind w:firstLineChars="200" w:firstLine="480"/>
        <w:rPr>
          <w:rFonts w:ascii="宋体" w:hAnsi="宋体"/>
          <w:sz w:val="24"/>
        </w:rPr>
      </w:pPr>
      <w:r>
        <w:rPr>
          <w:rFonts w:ascii="宋体" w:hAnsi="宋体" w:hint="eastAsia"/>
          <w:sz w:val="24"/>
        </w:rPr>
        <w:lastRenderedPageBreak/>
        <w:t>铸造学院应配备1名专业负责人，每门统设课程至少配备1名课程责任教师，每门学院开设课程应配备主讲教师和至少1名课程主持教师。至少应有2名以上同类专业毕业或从事3年以上同类专业教学的专职教师从事教学工作；至少有1名职业技能鉴定考评员（可兼职）。</w:t>
      </w:r>
    </w:p>
    <w:p w:rsidR="004D1775" w:rsidRDefault="004D1775" w:rsidP="004D1775">
      <w:pPr>
        <w:spacing w:line="360" w:lineRule="auto"/>
        <w:ind w:firstLineChars="200" w:firstLine="480"/>
        <w:rPr>
          <w:rFonts w:ascii="宋体" w:hAnsi="宋体"/>
          <w:sz w:val="24"/>
        </w:rPr>
      </w:pPr>
      <w:r>
        <w:rPr>
          <w:rFonts w:ascii="宋体" w:hAnsi="宋体" w:hint="eastAsia"/>
          <w:sz w:val="24"/>
        </w:rPr>
        <w:t>专业负责人应具有本学科或相关学科高级专业技术职务，或具有硕士以上（含）学位及3年以上高校（科研机构）工作经历。</w:t>
      </w:r>
    </w:p>
    <w:p w:rsidR="004D1775" w:rsidRDefault="004D1775" w:rsidP="004D1775">
      <w:pPr>
        <w:spacing w:line="360" w:lineRule="auto"/>
        <w:ind w:firstLineChars="200" w:firstLine="480"/>
        <w:rPr>
          <w:rFonts w:ascii="宋体" w:hAnsi="宋体"/>
          <w:sz w:val="24"/>
        </w:rPr>
      </w:pPr>
      <w:r>
        <w:rPr>
          <w:rFonts w:ascii="宋体" w:hAnsi="宋体" w:hint="eastAsia"/>
          <w:sz w:val="24"/>
        </w:rPr>
        <w:t>2）学习中心/教学点</w:t>
      </w:r>
    </w:p>
    <w:p w:rsidR="004D1775" w:rsidRDefault="004D1775" w:rsidP="004D1775">
      <w:pPr>
        <w:spacing w:line="360" w:lineRule="auto"/>
        <w:ind w:firstLineChars="200" w:firstLine="480"/>
        <w:rPr>
          <w:rFonts w:ascii="宋体" w:hAnsi="宋体"/>
          <w:sz w:val="24"/>
        </w:rPr>
      </w:pPr>
      <w:r>
        <w:rPr>
          <w:rFonts w:ascii="宋体" w:hAnsi="宋体" w:hint="eastAsia"/>
          <w:sz w:val="24"/>
        </w:rPr>
        <w:t>学习中心/教学点至少应有1名以上同类专业毕业或从事2年以上同类专业教学的专职教师从事教学工作；至少有1名职业技能鉴定考评员（可兼职）。</w:t>
      </w:r>
    </w:p>
    <w:p w:rsidR="004D1775" w:rsidRDefault="004D1775" w:rsidP="004D1775">
      <w:pPr>
        <w:spacing w:line="360" w:lineRule="auto"/>
        <w:ind w:firstLineChars="200" w:firstLine="480"/>
        <w:rPr>
          <w:rFonts w:ascii="宋体" w:hAnsi="宋体"/>
          <w:sz w:val="24"/>
        </w:rPr>
      </w:pPr>
      <w:r>
        <w:rPr>
          <w:rFonts w:ascii="宋体" w:hAnsi="宋体" w:hint="eastAsia"/>
          <w:sz w:val="24"/>
        </w:rPr>
        <w:t>专职教师应有本学科中级专业技术职务及5年以上高校（科研机构）工作经历，或具有硕士学位及2年以上高校（科研机构）工作经历。</w:t>
      </w:r>
    </w:p>
    <w:p w:rsidR="004D1775" w:rsidRDefault="004D1775" w:rsidP="004D1775">
      <w:pPr>
        <w:spacing w:line="360" w:lineRule="auto"/>
        <w:ind w:firstLineChars="200" w:firstLine="480"/>
        <w:rPr>
          <w:rFonts w:ascii="宋体" w:hAnsi="宋体"/>
          <w:sz w:val="24"/>
        </w:rPr>
      </w:pPr>
      <w:r>
        <w:rPr>
          <w:rFonts w:ascii="宋体" w:hAnsi="宋体" w:hint="eastAsia"/>
          <w:sz w:val="24"/>
        </w:rPr>
        <w:t>2．实验、实训条件</w:t>
      </w:r>
    </w:p>
    <w:p w:rsidR="004D1775" w:rsidRDefault="004D1775" w:rsidP="004D1775">
      <w:pPr>
        <w:spacing w:line="360" w:lineRule="auto"/>
        <w:ind w:firstLineChars="200" w:firstLine="480"/>
        <w:rPr>
          <w:rFonts w:ascii="宋体" w:hAnsi="宋体"/>
          <w:sz w:val="24"/>
        </w:rPr>
      </w:pPr>
      <w:r>
        <w:rPr>
          <w:rFonts w:ascii="宋体" w:hAnsi="宋体" w:hint="eastAsia"/>
          <w:sz w:val="24"/>
        </w:rPr>
        <w:t>配备相应的开展</w:t>
      </w:r>
      <w:r w:rsidR="00547907">
        <w:rPr>
          <w:rFonts w:ascii="宋体" w:hAnsi="宋体" w:hint="eastAsia"/>
          <w:sz w:val="24"/>
        </w:rPr>
        <w:t>材料成型与控制技术专业</w:t>
      </w:r>
      <w:r>
        <w:rPr>
          <w:rFonts w:ascii="宋体" w:hAnsi="宋体" w:hint="eastAsia"/>
          <w:sz w:val="24"/>
        </w:rPr>
        <w:t>技能实训的条件，包括至少1名接受过培训的实训教师，能进行铸造行业职业技能实训的多媒体、计算机网络设备，并建立良好畅通的信息沟通机制。</w:t>
      </w:r>
    </w:p>
    <w:p w:rsidR="004D1775" w:rsidRDefault="004D1775" w:rsidP="004D1775">
      <w:pPr>
        <w:spacing w:line="360" w:lineRule="auto"/>
        <w:ind w:firstLineChars="200" w:firstLine="480"/>
        <w:rPr>
          <w:rFonts w:ascii="宋体" w:hAnsi="宋体"/>
          <w:sz w:val="24"/>
        </w:rPr>
      </w:pPr>
      <w:r>
        <w:rPr>
          <w:rFonts w:ascii="宋体" w:hAnsi="宋体" w:hint="eastAsia"/>
          <w:sz w:val="24"/>
        </w:rPr>
        <w:t>3．教学基本条件</w:t>
      </w:r>
    </w:p>
    <w:p w:rsidR="004D1775" w:rsidRDefault="004D1775" w:rsidP="004D1775">
      <w:pPr>
        <w:spacing w:line="360" w:lineRule="auto"/>
        <w:ind w:firstLineChars="200" w:firstLine="480"/>
        <w:rPr>
          <w:rFonts w:ascii="宋体" w:hAnsi="宋体"/>
          <w:sz w:val="24"/>
        </w:rPr>
      </w:pPr>
      <w:r>
        <w:rPr>
          <w:rFonts w:ascii="宋体" w:hAnsi="宋体" w:hint="eastAsia"/>
          <w:sz w:val="24"/>
        </w:rPr>
        <w:t>铸造学院的各级学习中心/教学点应配备适应开放教育学习使用的各种硬件支撑条件，包括：视听教室，多媒体、网络和计算机教室（考试</w:t>
      </w:r>
      <w:r>
        <w:rPr>
          <w:rFonts w:ascii="宋体" w:hAnsi="宋体"/>
          <w:sz w:val="24"/>
        </w:rPr>
        <w:t>用</w:t>
      </w:r>
      <w:r>
        <w:rPr>
          <w:rFonts w:ascii="宋体" w:hAnsi="宋体" w:hint="eastAsia"/>
          <w:sz w:val="24"/>
        </w:rPr>
        <w:t>），语音教室，讨论和辅导教室等；其次是要有教学及管理的软件支持条件，包括一定数量的专职管理人员、比较完善的教学管理制度与办法、根据国家开放大学要求配备教务管理软件、全套教学资源，并与国家开放大学及其他学习中心/教学点之间保持畅通的信息沟通。</w:t>
      </w:r>
    </w:p>
    <w:p w:rsidR="004D1775" w:rsidRDefault="004D1775" w:rsidP="004D1775">
      <w:pPr>
        <w:spacing w:line="360" w:lineRule="auto"/>
        <w:ind w:firstLineChars="200" w:firstLine="480"/>
        <w:rPr>
          <w:rFonts w:ascii="宋体" w:hAnsi="宋体"/>
          <w:sz w:val="24"/>
        </w:rPr>
      </w:pPr>
      <w:r>
        <w:rPr>
          <w:rFonts w:ascii="宋体" w:hAnsi="宋体" w:hint="eastAsia"/>
          <w:sz w:val="24"/>
        </w:rPr>
        <w:t>（二）教学文件准备</w:t>
      </w:r>
    </w:p>
    <w:p w:rsidR="004D1775" w:rsidRDefault="004D1775" w:rsidP="004D1775">
      <w:pPr>
        <w:spacing w:line="360" w:lineRule="auto"/>
        <w:ind w:firstLineChars="200" w:firstLine="480"/>
        <w:rPr>
          <w:rFonts w:ascii="宋体" w:hAnsi="宋体"/>
          <w:sz w:val="24"/>
        </w:rPr>
      </w:pPr>
      <w:r>
        <w:rPr>
          <w:rFonts w:ascii="宋体" w:hAnsi="宋体" w:hint="eastAsia"/>
          <w:sz w:val="24"/>
        </w:rPr>
        <w:t>1．实施性专业培养方案的制定</w:t>
      </w:r>
    </w:p>
    <w:p w:rsidR="004D1775" w:rsidRDefault="004D1775" w:rsidP="004D1775">
      <w:pPr>
        <w:spacing w:line="360" w:lineRule="auto"/>
        <w:ind w:firstLineChars="200" w:firstLine="480"/>
        <w:rPr>
          <w:rFonts w:ascii="宋体" w:hAnsi="宋体"/>
          <w:sz w:val="24"/>
        </w:rPr>
      </w:pPr>
      <w:r>
        <w:rPr>
          <w:rFonts w:ascii="宋体" w:hAnsi="宋体" w:hint="eastAsia"/>
          <w:sz w:val="24"/>
        </w:rPr>
        <w:t>实施性专业培养方案是铸造学院根据国家开放大学专业培养方案、结合行业发展和本行业学生需要制订的实施性教学文件。实施性专业培养方案包括实施性教学计划（专业规则）和专业教学实施细则。</w:t>
      </w:r>
    </w:p>
    <w:p w:rsidR="004D1775" w:rsidRDefault="004D1775" w:rsidP="004D1775">
      <w:pPr>
        <w:spacing w:line="360" w:lineRule="auto"/>
        <w:ind w:firstLineChars="200" w:firstLine="480"/>
        <w:rPr>
          <w:rFonts w:ascii="宋体" w:hAnsi="宋体"/>
          <w:sz w:val="24"/>
        </w:rPr>
      </w:pPr>
      <w:r>
        <w:rPr>
          <w:rFonts w:ascii="宋体" w:hAnsi="宋体" w:hint="eastAsia"/>
          <w:sz w:val="24"/>
        </w:rPr>
        <w:t>1）实施性教学计划（专业规则）的内容结构与国家开放大学编制的专业教学计划（专业规则）相同，实施性教学计划（专业规则）的统设课程与国家开放</w:t>
      </w:r>
      <w:r>
        <w:rPr>
          <w:rFonts w:ascii="宋体" w:hAnsi="宋体" w:hint="eastAsia"/>
          <w:sz w:val="24"/>
        </w:rPr>
        <w:lastRenderedPageBreak/>
        <w:t>大学专业培养方案保持一致，非统设课程可在国家开放大学教学计划（专业规则）的基础上进行适当调整。</w:t>
      </w:r>
    </w:p>
    <w:p w:rsidR="004D1775" w:rsidRDefault="004D1775" w:rsidP="004D1775">
      <w:pPr>
        <w:spacing w:line="360" w:lineRule="auto"/>
        <w:ind w:firstLineChars="200" w:firstLine="480"/>
        <w:rPr>
          <w:rFonts w:ascii="宋体" w:hAnsi="宋体"/>
          <w:sz w:val="24"/>
        </w:rPr>
      </w:pPr>
      <w:r>
        <w:rPr>
          <w:rFonts w:ascii="宋体" w:hAnsi="宋体" w:hint="eastAsia"/>
          <w:sz w:val="24"/>
        </w:rPr>
        <w:t>2）专业教学实施细则内容包括：专业师资，教学设施，入学教育安排，课程教学和综合实践教学的具体安排，教学支持服务的具体安排，教学检查与评价的安排等。</w:t>
      </w:r>
    </w:p>
    <w:p w:rsidR="004D1775" w:rsidRDefault="004D1775" w:rsidP="004D1775">
      <w:pPr>
        <w:spacing w:line="360" w:lineRule="auto"/>
        <w:ind w:firstLineChars="200" w:firstLine="480"/>
        <w:rPr>
          <w:rFonts w:ascii="宋体" w:hAnsi="宋体"/>
          <w:sz w:val="24"/>
        </w:rPr>
      </w:pPr>
      <w:r>
        <w:rPr>
          <w:rFonts w:ascii="宋体" w:hAnsi="宋体" w:hint="eastAsia"/>
          <w:sz w:val="24"/>
        </w:rPr>
        <w:t>2．课程教学大纲的制定</w:t>
      </w:r>
    </w:p>
    <w:p w:rsidR="004D1775" w:rsidRDefault="004D1775" w:rsidP="004D1775">
      <w:pPr>
        <w:spacing w:line="360" w:lineRule="auto"/>
        <w:ind w:firstLineChars="200" w:firstLine="480"/>
        <w:rPr>
          <w:rFonts w:ascii="宋体" w:hAnsi="宋体"/>
          <w:sz w:val="24"/>
        </w:rPr>
      </w:pPr>
      <w:r>
        <w:rPr>
          <w:rFonts w:ascii="宋体" w:hAnsi="宋体" w:hint="eastAsia"/>
          <w:sz w:val="24"/>
        </w:rPr>
        <w:t>教学大纲是进行课程教学、考核和教学质量评估的指导性文件，也是编写（制）教材和其他多种媒体教学资源的依据。课程教学大纲包括大纲说明、媒体使用和教学过程建议、教学内容和教学要求等三个部分。</w:t>
      </w:r>
    </w:p>
    <w:p w:rsidR="004D1775" w:rsidRDefault="004D1775" w:rsidP="004D1775">
      <w:pPr>
        <w:spacing w:line="360" w:lineRule="auto"/>
        <w:ind w:firstLineChars="200" w:firstLine="480"/>
        <w:rPr>
          <w:rFonts w:ascii="宋体" w:hAnsi="宋体"/>
          <w:sz w:val="24"/>
        </w:rPr>
      </w:pPr>
      <w:r>
        <w:rPr>
          <w:rFonts w:ascii="宋体" w:hAnsi="宋体" w:hint="eastAsia"/>
          <w:sz w:val="24"/>
        </w:rPr>
        <w:t>统设课程的教学大纲由国家开放大学教务</w:t>
      </w:r>
      <w:r w:rsidR="00547907">
        <w:rPr>
          <w:rFonts w:ascii="宋体" w:hAnsi="宋体" w:hint="eastAsia"/>
          <w:sz w:val="24"/>
        </w:rPr>
        <w:t>部</w:t>
      </w:r>
      <w:r>
        <w:rPr>
          <w:rFonts w:ascii="宋体" w:hAnsi="宋体" w:hint="eastAsia"/>
          <w:sz w:val="24"/>
        </w:rPr>
        <w:t>组织教学部门制定，非统设课程的教学大纲由铸造学院教学部门制定。</w:t>
      </w:r>
    </w:p>
    <w:p w:rsidR="004D1775" w:rsidRDefault="004D1775" w:rsidP="004D1775">
      <w:pPr>
        <w:spacing w:line="360" w:lineRule="auto"/>
        <w:ind w:firstLineChars="200" w:firstLine="480"/>
        <w:rPr>
          <w:rFonts w:ascii="宋体" w:hAnsi="宋体"/>
          <w:sz w:val="24"/>
        </w:rPr>
      </w:pPr>
      <w:r>
        <w:rPr>
          <w:rFonts w:ascii="宋体" w:hAnsi="宋体" w:hint="eastAsia"/>
          <w:sz w:val="24"/>
        </w:rPr>
        <w:t>3. 课程教学实施细则（方案）</w:t>
      </w:r>
    </w:p>
    <w:p w:rsidR="004D1775" w:rsidRDefault="004D1775" w:rsidP="004D1775">
      <w:pPr>
        <w:spacing w:line="360" w:lineRule="auto"/>
        <w:ind w:firstLineChars="200" w:firstLine="480"/>
        <w:rPr>
          <w:rFonts w:ascii="宋体" w:hAnsi="宋体"/>
          <w:sz w:val="24"/>
        </w:rPr>
      </w:pPr>
      <w:r>
        <w:rPr>
          <w:rFonts w:ascii="宋体" w:hAnsi="宋体" w:hint="eastAsia"/>
          <w:sz w:val="24"/>
        </w:rPr>
        <w:t>课程教学实施细则包括统设课程（含统设必修课程、统设选修课程）教学实施细则（方案）和非统设课程教学实施细则（方案），前者是依据统设课程教学设计方案制定的实施性教学文件。</w:t>
      </w:r>
    </w:p>
    <w:p w:rsidR="004D1775" w:rsidRDefault="004D1775" w:rsidP="004D1775">
      <w:pPr>
        <w:spacing w:line="360" w:lineRule="auto"/>
        <w:ind w:firstLineChars="200" w:firstLine="480"/>
        <w:rPr>
          <w:rFonts w:ascii="宋体" w:hAnsi="宋体"/>
          <w:sz w:val="24"/>
        </w:rPr>
      </w:pPr>
      <w:r>
        <w:rPr>
          <w:rFonts w:ascii="宋体" w:hAnsi="宋体" w:hint="eastAsia"/>
          <w:sz w:val="24"/>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rsidR="004D1775" w:rsidRDefault="004D1775" w:rsidP="004D1775">
      <w:pPr>
        <w:spacing w:line="360" w:lineRule="auto"/>
        <w:ind w:firstLineChars="200" w:firstLine="480"/>
        <w:rPr>
          <w:rFonts w:ascii="宋体" w:hAnsi="宋体"/>
          <w:sz w:val="24"/>
        </w:rPr>
      </w:pPr>
      <w:r>
        <w:rPr>
          <w:rFonts w:ascii="宋体" w:hAnsi="宋体" w:hint="eastAsia"/>
          <w:sz w:val="24"/>
        </w:rPr>
        <w:t>统设课程和非统设课程的教学实施细则（方案）均由铸造学院教学部门负责制定，由铸造学院教务</w:t>
      </w:r>
      <w:r w:rsidR="00547907">
        <w:rPr>
          <w:rFonts w:ascii="宋体" w:hAnsi="宋体" w:hint="eastAsia"/>
          <w:sz w:val="24"/>
        </w:rPr>
        <w:t>部</w:t>
      </w:r>
      <w:r>
        <w:rPr>
          <w:rFonts w:ascii="宋体" w:hAnsi="宋体" w:hint="eastAsia"/>
          <w:sz w:val="24"/>
        </w:rPr>
        <w:t>在开课前发布。</w:t>
      </w:r>
    </w:p>
    <w:p w:rsidR="004D1775" w:rsidRDefault="004D1775" w:rsidP="004D1775">
      <w:pPr>
        <w:spacing w:line="360" w:lineRule="auto"/>
        <w:ind w:firstLineChars="200" w:firstLine="480"/>
        <w:rPr>
          <w:rFonts w:ascii="宋体" w:hAnsi="宋体"/>
          <w:sz w:val="24"/>
        </w:rPr>
      </w:pPr>
      <w:r>
        <w:rPr>
          <w:rFonts w:ascii="宋体" w:hAnsi="宋体" w:hint="eastAsia"/>
          <w:sz w:val="24"/>
        </w:rPr>
        <w:t>4．课程考核说明</w:t>
      </w:r>
    </w:p>
    <w:p w:rsidR="004D1775" w:rsidRDefault="004D1775" w:rsidP="004D1775">
      <w:pPr>
        <w:spacing w:line="360" w:lineRule="auto"/>
        <w:ind w:firstLineChars="200" w:firstLine="480"/>
        <w:rPr>
          <w:rFonts w:ascii="宋体" w:hAnsi="宋体"/>
          <w:sz w:val="24"/>
        </w:rPr>
      </w:pPr>
      <w:r>
        <w:rPr>
          <w:rFonts w:ascii="宋体" w:hAnsi="宋体" w:hint="eastAsia"/>
          <w:sz w:val="24"/>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和国家开放大学铸造学院教学部门编制。</w:t>
      </w:r>
    </w:p>
    <w:p w:rsidR="004D1775" w:rsidRDefault="004D1775" w:rsidP="004D1775">
      <w:pPr>
        <w:spacing w:line="360" w:lineRule="auto"/>
        <w:ind w:firstLineChars="200" w:firstLine="480"/>
        <w:rPr>
          <w:rFonts w:ascii="宋体" w:hAnsi="宋体"/>
          <w:sz w:val="24"/>
        </w:rPr>
      </w:pPr>
      <w:r>
        <w:rPr>
          <w:rFonts w:ascii="宋体" w:hAnsi="宋体" w:hint="eastAsia"/>
          <w:sz w:val="24"/>
        </w:rPr>
        <w:t>（三）教学资源准备</w:t>
      </w:r>
    </w:p>
    <w:p w:rsidR="004D1775" w:rsidRDefault="004D1775" w:rsidP="004D1775">
      <w:pPr>
        <w:spacing w:line="360" w:lineRule="auto"/>
        <w:ind w:firstLineChars="200" w:firstLine="480"/>
        <w:rPr>
          <w:rFonts w:ascii="宋体" w:hAnsi="宋体"/>
          <w:sz w:val="24"/>
        </w:rPr>
      </w:pPr>
      <w:r>
        <w:rPr>
          <w:rFonts w:ascii="宋体" w:hAnsi="宋体" w:hint="eastAsia"/>
          <w:sz w:val="24"/>
        </w:rPr>
        <w:lastRenderedPageBreak/>
        <w:t>1．根据国家开放大学教学资源建设规划，选聘铸造行业专家和普通高校、职业学校教师担任课程主讲、主编，建设统设必修课的多种媒体教学资源，主要包括文字教材、音像教材、网上资源和网络课程等资源。</w:t>
      </w:r>
    </w:p>
    <w:p w:rsidR="004D1775" w:rsidRDefault="004D1775" w:rsidP="004D1775">
      <w:pPr>
        <w:spacing w:line="360" w:lineRule="auto"/>
        <w:ind w:firstLineChars="200" w:firstLine="480"/>
        <w:rPr>
          <w:rFonts w:ascii="宋体" w:hAnsi="宋体"/>
          <w:sz w:val="24"/>
        </w:rPr>
      </w:pPr>
      <w:r>
        <w:rPr>
          <w:rFonts w:ascii="宋体" w:hAnsi="宋体" w:hint="eastAsia"/>
          <w:sz w:val="24"/>
        </w:rPr>
        <w:t>2．铸造学院非统设课程应根据远程开放教育特点，选聘有关专家，运用现代教育技术理论进行多种媒体教材一体化整体设计，组织教材建设，优化媒体组合，提高教学效果。比如：</w:t>
      </w:r>
      <w:r>
        <w:rPr>
          <w:rFonts w:ascii="宋体" w:hAnsi="宋体"/>
          <w:sz w:val="24"/>
        </w:rPr>
        <w:t>教材注重理论联系实际</w:t>
      </w:r>
      <w:r>
        <w:rPr>
          <w:rFonts w:ascii="宋体" w:hAnsi="宋体" w:hint="eastAsia"/>
          <w:sz w:val="24"/>
        </w:rPr>
        <w:t>，选用典型</w:t>
      </w:r>
      <w:r>
        <w:rPr>
          <w:rFonts w:ascii="宋体" w:hAnsi="宋体"/>
          <w:sz w:val="24"/>
        </w:rPr>
        <w:t>的生产案例</w:t>
      </w:r>
      <w:r>
        <w:rPr>
          <w:rFonts w:ascii="宋体" w:hAnsi="宋体" w:hint="eastAsia"/>
          <w:sz w:val="24"/>
        </w:rPr>
        <w:t>帮助</w:t>
      </w:r>
      <w:r>
        <w:rPr>
          <w:rFonts w:ascii="宋体" w:hAnsi="宋体"/>
          <w:sz w:val="24"/>
        </w:rPr>
        <w:t>学生</w:t>
      </w:r>
      <w:r>
        <w:rPr>
          <w:rFonts w:ascii="宋体" w:hAnsi="宋体" w:hint="eastAsia"/>
          <w:sz w:val="24"/>
        </w:rPr>
        <w:t>理解；实</w:t>
      </w:r>
      <w:r>
        <w:rPr>
          <w:rFonts w:ascii="宋体" w:hAnsi="宋体"/>
          <w:sz w:val="24"/>
        </w:rPr>
        <w:t>训课</w:t>
      </w:r>
      <w:r>
        <w:rPr>
          <w:rFonts w:ascii="宋体" w:hAnsi="宋体" w:hint="eastAsia"/>
          <w:sz w:val="24"/>
        </w:rPr>
        <w:t>先</w:t>
      </w:r>
      <w:r>
        <w:rPr>
          <w:rFonts w:ascii="宋体" w:hAnsi="宋体"/>
          <w:sz w:val="24"/>
        </w:rPr>
        <w:t>由模拟</w:t>
      </w:r>
      <w:r>
        <w:rPr>
          <w:rFonts w:ascii="宋体" w:hAnsi="宋体" w:hint="eastAsia"/>
          <w:sz w:val="24"/>
        </w:rPr>
        <w:t>视频了</w:t>
      </w:r>
      <w:r>
        <w:rPr>
          <w:rFonts w:ascii="宋体" w:hAnsi="宋体"/>
          <w:sz w:val="24"/>
        </w:rPr>
        <w:t>解，</w:t>
      </w:r>
      <w:r>
        <w:rPr>
          <w:rFonts w:ascii="宋体" w:hAnsi="宋体" w:hint="eastAsia"/>
          <w:sz w:val="24"/>
        </w:rPr>
        <w:t>再</w:t>
      </w:r>
      <w:r>
        <w:rPr>
          <w:rFonts w:ascii="宋体" w:hAnsi="宋体"/>
          <w:sz w:val="24"/>
        </w:rPr>
        <w:t>到生产现场</w:t>
      </w:r>
      <w:r>
        <w:rPr>
          <w:rFonts w:ascii="宋体" w:hAnsi="宋体" w:hint="eastAsia"/>
          <w:sz w:val="24"/>
        </w:rPr>
        <w:t>实际</w:t>
      </w:r>
      <w:r>
        <w:rPr>
          <w:rFonts w:ascii="宋体" w:hAnsi="宋体"/>
          <w:sz w:val="24"/>
        </w:rPr>
        <w:t>认识</w:t>
      </w:r>
      <w:r>
        <w:rPr>
          <w:rFonts w:ascii="宋体" w:hAnsi="宋体" w:hint="eastAsia"/>
          <w:sz w:val="24"/>
        </w:rPr>
        <w:t>，以提高学生</w:t>
      </w:r>
      <w:r>
        <w:rPr>
          <w:rFonts w:ascii="宋体" w:hAnsi="宋体"/>
          <w:sz w:val="24"/>
        </w:rPr>
        <w:t>的实战</w:t>
      </w:r>
      <w:r>
        <w:rPr>
          <w:rFonts w:ascii="宋体" w:hAnsi="宋体" w:hint="eastAsia"/>
          <w:sz w:val="24"/>
        </w:rPr>
        <w:t>、实</w:t>
      </w:r>
      <w:r>
        <w:rPr>
          <w:rFonts w:ascii="宋体" w:hAnsi="宋体"/>
          <w:sz w:val="24"/>
        </w:rPr>
        <w:t>操能力</w:t>
      </w:r>
      <w:r>
        <w:rPr>
          <w:rFonts w:ascii="宋体" w:hAnsi="宋体" w:hint="eastAsia"/>
          <w:sz w:val="24"/>
        </w:rPr>
        <w:t>。</w:t>
      </w:r>
    </w:p>
    <w:p w:rsidR="004D1775" w:rsidRDefault="004D1775" w:rsidP="004D1775">
      <w:pPr>
        <w:spacing w:line="360" w:lineRule="auto"/>
        <w:ind w:firstLineChars="200" w:firstLine="480"/>
        <w:rPr>
          <w:rFonts w:ascii="宋体" w:hAnsi="宋体"/>
          <w:sz w:val="24"/>
        </w:rPr>
      </w:pPr>
      <w:r>
        <w:rPr>
          <w:rFonts w:ascii="宋体" w:hAnsi="宋体" w:hint="eastAsia"/>
          <w:sz w:val="24"/>
        </w:rPr>
        <w:t>（四）师资培训</w:t>
      </w:r>
    </w:p>
    <w:p w:rsidR="004D1775" w:rsidRDefault="004D1775" w:rsidP="004D1775">
      <w:pPr>
        <w:spacing w:line="360" w:lineRule="auto"/>
        <w:ind w:firstLineChars="200" w:firstLine="480"/>
        <w:rPr>
          <w:rFonts w:ascii="宋体" w:hAnsi="宋体"/>
          <w:sz w:val="24"/>
        </w:rPr>
      </w:pPr>
      <w:r>
        <w:rPr>
          <w:rFonts w:ascii="宋体" w:hAnsi="宋体" w:hint="eastAsia"/>
          <w:sz w:val="24"/>
        </w:rPr>
        <w:t>1．内容与方式</w:t>
      </w:r>
    </w:p>
    <w:p w:rsidR="004D1775" w:rsidRDefault="004D1775" w:rsidP="004D1775">
      <w:pPr>
        <w:spacing w:line="360" w:lineRule="auto"/>
        <w:ind w:firstLineChars="200" w:firstLine="480"/>
        <w:rPr>
          <w:rFonts w:ascii="宋体" w:hAnsi="宋体"/>
          <w:sz w:val="24"/>
        </w:rPr>
      </w:pPr>
      <w:r>
        <w:rPr>
          <w:rFonts w:ascii="宋体" w:hAnsi="宋体" w:hint="eastAsia"/>
          <w:sz w:val="24"/>
        </w:rPr>
        <w:t>师资培训的内容主要包括远程教育理论、现代教育技术、教学设计、专业建设、教学资源建设、教学支持服务、教学管理和教学研究等。</w:t>
      </w:r>
    </w:p>
    <w:p w:rsidR="004D1775" w:rsidRDefault="004D1775" w:rsidP="004D1775">
      <w:pPr>
        <w:spacing w:line="360" w:lineRule="auto"/>
        <w:ind w:firstLineChars="200" w:firstLine="480"/>
        <w:rPr>
          <w:rFonts w:ascii="宋体" w:hAnsi="宋体"/>
          <w:sz w:val="24"/>
        </w:rPr>
      </w:pPr>
      <w:r>
        <w:rPr>
          <w:rFonts w:ascii="宋体" w:hAnsi="宋体" w:hint="eastAsia"/>
          <w:sz w:val="24"/>
        </w:rPr>
        <w:t>师资培训采用分级实施的方式进行。国家开放大学主要负责铸造学院专业和统设课程责任教师的培训，铸造学院负责所属学习中心/教学点的专业和统设课程责任教师的培训及其他培训。</w:t>
      </w:r>
    </w:p>
    <w:p w:rsidR="004D1775" w:rsidRDefault="004D1775" w:rsidP="004D1775">
      <w:pPr>
        <w:spacing w:line="360" w:lineRule="auto"/>
        <w:ind w:firstLineChars="200" w:firstLine="480"/>
        <w:rPr>
          <w:rFonts w:ascii="宋体" w:hAnsi="宋体"/>
          <w:sz w:val="24"/>
        </w:rPr>
      </w:pPr>
      <w:r>
        <w:rPr>
          <w:rFonts w:ascii="宋体" w:hAnsi="宋体" w:hint="eastAsia"/>
          <w:sz w:val="24"/>
        </w:rPr>
        <w:t>开课前，国家开放大学应组织全国开放教育系统开展新开课程的师资培训，铸造学院及所属学习中心/教学点专业课程责任教师、辅导教师均应参加培训。铸造学院及所属学习中心/教学点也应加强对辅导教师开展有针对性的培训。师资培训的形式应视情况适当确定。既可以采取召开培训会、举办培训班的方式进行，也可以通过网络、双向视频系统或者下发培训资料等方式进行。</w:t>
      </w:r>
    </w:p>
    <w:p w:rsidR="004D1775" w:rsidRDefault="004D1775" w:rsidP="004D1775">
      <w:pPr>
        <w:spacing w:line="360" w:lineRule="auto"/>
        <w:ind w:firstLineChars="200" w:firstLine="480"/>
        <w:rPr>
          <w:rFonts w:ascii="宋体" w:hAnsi="宋体"/>
          <w:kern w:val="0"/>
          <w:sz w:val="24"/>
        </w:rPr>
      </w:pPr>
      <w:r>
        <w:rPr>
          <w:rFonts w:ascii="宋体" w:hAnsi="宋体" w:hint="eastAsia"/>
          <w:kern w:val="0"/>
          <w:sz w:val="24"/>
        </w:rPr>
        <w:t>2．教研活动</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国家开放大学和国家开放大学铸造学院组织的教研活动，原则上每个专业每学期不少于1次。学习中心/教学点根据教学工作需要，适时组织专业或课程的教研活动。</w:t>
      </w:r>
    </w:p>
    <w:p w:rsidR="004D1775" w:rsidRDefault="004D1775" w:rsidP="004D1775">
      <w:pPr>
        <w:spacing w:line="360" w:lineRule="auto"/>
        <w:ind w:firstLineChars="200" w:firstLine="480"/>
        <w:rPr>
          <w:rFonts w:ascii="宋体" w:hAnsi="宋体"/>
          <w:sz w:val="24"/>
        </w:rPr>
      </w:pPr>
      <w:r>
        <w:rPr>
          <w:rFonts w:ascii="宋体" w:hAnsi="宋体" w:hint="eastAsia"/>
          <w:sz w:val="24"/>
        </w:rPr>
        <w:t>教研活动应有计划地进行。教研活动安排原则上于开学前在国家开放大学在线远程教学平台上发布。开展教研活动的前两周，教研活动组织者在国家开放大学在线平台上公布教研活动的内容及要求，以便参加活动的教师提前做好准备。</w:t>
      </w:r>
    </w:p>
    <w:p w:rsidR="004D1775" w:rsidRDefault="004D1775" w:rsidP="004D1775">
      <w:pPr>
        <w:spacing w:line="360" w:lineRule="auto"/>
        <w:ind w:firstLineChars="200" w:firstLine="480"/>
        <w:rPr>
          <w:rFonts w:ascii="宋体" w:hAnsi="宋体"/>
          <w:sz w:val="24"/>
        </w:rPr>
      </w:pPr>
      <w:r>
        <w:rPr>
          <w:rFonts w:ascii="宋体" w:hAnsi="宋体" w:hint="eastAsia"/>
          <w:sz w:val="24"/>
        </w:rPr>
        <w:t>教研活动可采取多种形式，提倡开展网上教研活动。</w:t>
      </w:r>
    </w:p>
    <w:p w:rsidR="004D1775" w:rsidRDefault="004D1775" w:rsidP="004D1775">
      <w:pPr>
        <w:spacing w:line="360" w:lineRule="auto"/>
        <w:ind w:firstLineChars="200" w:firstLine="480"/>
        <w:rPr>
          <w:rFonts w:ascii="宋体" w:hAnsi="宋体"/>
          <w:sz w:val="24"/>
        </w:rPr>
      </w:pPr>
      <w:r>
        <w:rPr>
          <w:rFonts w:ascii="宋体" w:hAnsi="宋体" w:hint="eastAsia"/>
          <w:sz w:val="24"/>
        </w:rPr>
        <w:t>3．实训教师及考评员培训</w:t>
      </w:r>
    </w:p>
    <w:p w:rsidR="004D1775" w:rsidRDefault="004D1775" w:rsidP="004D1775">
      <w:pPr>
        <w:spacing w:line="360" w:lineRule="auto"/>
        <w:ind w:firstLineChars="200" w:firstLine="480"/>
        <w:rPr>
          <w:rFonts w:ascii="宋体" w:hAnsi="宋体"/>
          <w:sz w:val="24"/>
        </w:rPr>
      </w:pPr>
      <w:r>
        <w:rPr>
          <w:rFonts w:ascii="宋体" w:hAnsi="宋体" w:hint="eastAsia"/>
          <w:sz w:val="24"/>
        </w:rPr>
        <w:lastRenderedPageBreak/>
        <w:t>实训教师可参加铸造学院统一组织的培训，培训合格，发给证书；考评员参加人力资源和社会保障部的统一培训，培训合格，由人力资源和社会保障部发给考评员或高级考评员资格证书。</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rPr>
          <w:rFonts w:ascii="宋体" w:hAnsi="宋体"/>
          <w:b/>
          <w:sz w:val="24"/>
        </w:rPr>
      </w:pPr>
      <w:r>
        <w:rPr>
          <w:rFonts w:ascii="宋体" w:hAnsi="宋体" w:hint="eastAsia"/>
          <w:b/>
          <w:sz w:val="24"/>
        </w:rPr>
        <w:t>三、教学环节与要求</w:t>
      </w:r>
    </w:p>
    <w:p w:rsidR="004D1775" w:rsidRDefault="004D1775" w:rsidP="004D1775">
      <w:pPr>
        <w:spacing w:line="360" w:lineRule="auto"/>
        <w:ind w:firstLineChars="200" w:firstLine="480"/>
        <w:rPr>
          <w:rFonts w:ascii="宋体" w:hAnsi="宋体"/>
          <w:sz w:val="24"/>
        </w:rPr>
      </w:pPr>
      <w:r>
        <w:rPr>
          <w:rFonts w:ascii="宋体" w:hAnsi="宋体" w:hint="eastAsia"/>
          <w:sz w:val="24"/>
        </w:rPr>
        <w:t>教学过程的落实是开放教育深化教学改革、探索教学模式、保证教学质量的重要环节。铸造学院及其各学习中心/教学点在教学中，要做好以下工作。</w:t>
      </w:r>
    </w:p>
    <w:p w:rsidR="004D1775" w:rsidRDefault="004D1775" w:rsidP="004D1775">
      <w:pPr>
        <w:spacing w:line="360" w:lineRule="auto"/>
        <w:ind w:firstLineChars="200" w:firstLine="480"/>
        <w:rPr>
          <w:rFonts w:ascii="宋体" w:hAnsi="宋体"/>
          <w:sz w:val="24"/>
        </w:rPr>
      </w:pPr>
      <w:r>
        <w:rPr>
          <w:rFonts w:ascii="宋体" w:hAnsi="宋体" w:hint="eastAsia"/>
          <w:sz w:val="24"/>
        </w:rPr>
        <w:t>（一）入学教育</w:t>
      </w:r>
    </w:p>
    <w:p w:rsidR="004D1775" w:rsidRDefault="004D1775" w:rsidP="004D1775">
      <w:pPr>
        <w:spacing w:line="360" w:lineRule="auto"/>
        <w:ind w:firstLineChars="200" w:firstLine="480"/>
        <w:rPr>
          <w:rFonts w:ascii="宋体" w:hAnsi="宋体"/>
          <w:sz w:val="24"/>
        </w:rPr>
      </w:pPr>
      <w:r>
        <w:rPr>
          <w:rFonts w:ascii="宋体" w:hAnsi="宋体" w:hint="eastAsia"/>
          <w:sz w:val="24"/>
        </w:rPr>
        <w:t>新生入学，应认真组织好入学教育，切实上好“国家开放大学学习指南”课程，使学习者对远程教育的教学特点和学习要求与方式、本专业的课程设置和课程的实施与组织、综合实践教学的要求、学习支持服务等有基本的了解，同时应培养学习者应用计算机的能力，利用网络获得信息和学习支持服务的能力。</w:t>
      </w:r>
    </w:p>
    <w:p w:rsidR="004D1775" w:rsidRDefault="004D1775" w:rsidP="004D1775">
      <w:pPr>
        <w:spacing w:line="360" w:lineRule="auto"/>
        <w:ind w:firstLineChars="200" w:firstLine="480"/>
        <w:rPr>
          <w:rFonts w:ascii="宋体" w:hAnsi="宋体"/>
          <w:sz w:val="24"/>
        </w:rPr>
      </w:pPr>
      <w:r>
        <w:rPr>
          <w:rFonts w:ascii="宋体" w:hAnsi="宋体" w:hint="eastAsia"/>
          <w:sz w:val="24"/>
        </w:rPr>
        <w:t>（二）制定学习计划</w:t>
      </w:r>
    </w:p>
    <w:p w:rsidR="004D1775" w:rsidRDefault="004D1775" w:rsidP="004D1775">
      <w:pPr>
        <w:spacing w:line="360" w:lineRule="auto"/>
        <w:ind w:firstLineChars="200" w:firstLine="480"/>
        <w:rPr>
          <w:rFonts w:ascii="宋体" w:hAnsi="宋体"/>
          <w:sz w:val="24"/>
        </w:rPr>
      </w:pPr>
      <w:r>
        <w:rPr>
          <w:rFonts w:ascii="宋体" w:hAnsi="宋体" w:hint="eastAsia"/>
          <w:sz w:val="24"/>
        </w:rPr>
        <w:t>本专业部分课程有一定先后接续性，为平均学生的学习压力，应指导学生按专业规则表中的课程建议开设学期选课。12门双证课程则主要集中安排在2个学期中，以方便有实际工作经验的在职学生学习和取证。综合实践环节涉及多门课程内容，如《金相观察与热处理实训》对应《金属材料及热处理》、《机械加工基础实训》对应《机械设计基础》、《材料成形方法实训》对应《材料性能与成形控制》、《铸件质量检测方法与检测工具的使用》对应《铸件的品质控制》，应根据教学计划中的课程进度表安排课程的实施。</w:t>
      </w:r>
    </w:p>
    <w:p w:rsidR="004D1775" w:rsidRDefault="004D1775" w:rsidP="004D1775">
      <w:pPr>
        <w:spacing w:line="360" w:lineRule="auto"/>
        <w:ind w:firstLineChars="200" w:firstLine="480"/>
        <w:rPr>
          <w:rFonts w:ascii="宋体" w:hAnsi="宋体"/>
          <w:sz w:val="24"/>
        </w:rPr>
      </w:pPr>
      <w:r>
        <w:rPr>
          <w:rFonts w:ascii="宋体" w:hAnsi="宋体" w:hint="eastAsia"/>
          <w:sz w:val="24"/>
        </w:rPr>
        <w:t>（三）远程教学</w:t>
      </w:r>
    </w:p>
    <w:p w:rsidR="004D1775" w:rsidRDefault="004D1775" w:rsidP="004D1775">
      <w:pPr>
        <w:spacing w:line="360" w:lineRule="auto"/>
        <w:ind w:firstLineChars="200" w:firstLine="480"/>
        <w:rPr>
          <w:rFonts w:ascii="宋体" w:hAnsi="宋体"/>
          <w:sz w:val="24"/>
        </w:rPr>
      </w:pPr>
      <w:r>
        <w:rPr>
          <w:rFonts w:ascii="宋体" w:hAnsi="宋体" w:hint="eastAsia"/>
          <w:sz w:val="24"/>
        </w:rPr>
        <w:t xml:space="preserve">1．广播电视教学 </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根据资源建设规划建设统设必修课的音像教学资源，并通过卫星将音像教学资源传输到各教学点，各教学点通过卫星接收设备接收下载音像教学资源，或组织学生收看，或刻录成光盘供学生使用，或转换成流媒体挂在网络上供学生点播。</w:t>
      </w:r>
    </w:p>
    <w:p w:rsidR="004D1775" w:rsidRDefault="004D1775" w:rsidP="004D1775">
      <w:pPr>
        <w:spacing w:line="360" w:lineRule="auto"/>
        <w:ind w:firstLineChars="200" w:firstLine="480"/>
        <w:rPr>
          <w:rFonts w:ascii="宋体" w:hAnsi="宋体"/>
          <w:sz w:val="24"/>
        </w:rPr>
      </w:pPr>
      <w:r>
        <w:rPr>
          <w:rFonts w:ascii="宋体" w:hAnsi="宋体" w:hint="eastAsia"/>
          <w:sz w:val="24"/>
        </w:rPr>
        <w:t>2．网络教学</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国家开放大学统设必修课的有关教学文件、课程设计方案、课程辅导文本等在新课开出前提供在网上相应的专业和课程中，新开课程、滚动课程每学期网上</w:t>
      </w:r>
      <w:r>
        <w:rPr>
          <w:rFonts w:ascii="宋体" w:hAnsi="宋体" w:hint="eastAsia"/>
          <w:sz w:val="24"/>
        </w:rPr>
        <w:lastRenderedPageBreak/>
        <w:t>有相应的教学和教研活动，期末时有相应的辅导。铸造学院开设的课程也应安排相应的网上教学，为广大师生提供一个在线交流、自主学习与个别化教育的环境，引导学生利用网络学习，积极参加网上教学活动。</w:t>
      </w:r>
    </w:p>
    <w:p w:rsidR="004D1775" w:rsidRDefault="004D1775" w:rsidP="004D1775">
      <w:pPr>
        <w:spacing w:line="360" w:lineRule="auto"/>
        <w:ind w:firstLineChars="200" w:firstLine="480"/>
        <w:rPr>
          <w:rFonts w:ascii="宋体" w:hAnsi="宋体"/>
          <w:sz w:val="24"/>
        </w:rPr>
      </w:pPr>
      <w:r>
        <w:rPr>
          <w:rFonts w:ascii="宋体" w:hAnsi="宋体" w:hint="eastAsia"/>
          <w:sz w:val="24"/>
        </w:rPr>
        <w:t>（四）面授辅导</w:t>
      </w:r>
    </w:p>
    <w:p w:rsidR="004D1775" w:rsidRDefault="004D1775" w:rsidP="004D1775">
      <w:pPr>
        <w:spacing w:line="360" w:lineRule="auto"/>
        <w:ind w:firstLineChars="200" w:firstLine="480"/>
        <w:rPr>
          <w:rFonts w:ascii="宋体" w:hAnsi="宋体"/>
          <w:sz w:val="24"/>
        </w:rPr>
      </w:pPr>
      <w:r>
        <w:rPr>
          <w:rFonts w:ascii="宋体" w:hAnsi="宋体" w:hint="eastAsia"/>
          <w:sz w:val="24"/>
        </w:rPr>
        <w:t>铸造学院所属各学习中心/教学点的专职或兼职辅导教师，应选择学生方便的时间安排到校集中讲解、答疑。集中面授辅导除针对课程的重点、难点进行适量讲解和答疑以外，更应结合学习中心/教学点的实训设备为学生提供实际操作技能训练的机会和指导。提倡辅导教师采用案例、任务驱动的教学方式进行辅导及实训，引导学生发现问题，培养学生分析和解决问题的能力。</w:t>
      </w:r>
    </w:p>
    <w:p w:rsidR="004D1775" w:rsidRDefault="004D1775" w:rsidP="004D1775">
      <w:pPr>
        <w:spacing w:line="360" w:lineRule="auto"/>
        <w:ind w:firstLineChars="200" w:firstLine="480"/>
        <w:rPr>
          <w:rFonts w:ascii="宋体" w:hAnsi="宋体"/>
          <w:sz w:val="24"/>
        </w:rPr>
      </w:pPr>
      <w:r>
        <w:rPr>
          <w:rFonts w:ascii="宋体" w:hAnsi="宋体" w:hint="eastAsia"/>
          <w:sz w:val="24"/>
        </w:rPr>
        <w:t>面授辅导不提倡系统讲授，应指导学生使用录像教材，共享优质教育资源。</w:t>
      </w:r>
    </w:p>
    <w:p w:rsidR="004D1775" w:rsidRDefault="004D1775" w:rsidP="004D1775">
      <w:pPr>
        <w:spacing w:line="360" w:lineRule="auto"/>
        <w:ind w:firstLineChars="200" w:firstLine="480"/>
        <w:rPr>
          <w:rFonts w:ascii="宋体" w:hAnsi="宋体"/>
          <w:sz w:val="24"/>
        </w:rPr>
      </w:pPr>
      <w:r>
        <w:rPr>
          <w:rFonts w:ascii="宋体" w:hAnsi="宋体" w:hint="eastAsia"/>
          <w:sz w:val="24"/>
        </w:rPr>
        <w:t>（五）实验/实训</w:t>
      </w:r>
    </w:p>
    <w:p w:rsidR="004D1775" w:rsidRDefault="004D1775" w:rsidP="004D1775">
      <w:pPr>
        <w:spacing w:line="360" w:lineRule="auto"/>
        <w:ind w:firstLineChars="200" w:firstLine="480"/>
        <w:rPr>
          <w:rFonts w:ascii="宋体" w:hAnsi="宋体"/>
          <w:sz w:val="24"/>
        </w:rPr>
      </w:pPr>
      <w:r>
        <w:rPr>
          <w:rFonts w:ascii="宋体" w:hAnsi="宋体" w:hint="eastAsia"/>
          <w:sz w:val="24"/>
        </w:rPr>
        <w:t>鉴于</w:t>
      </w:r>
      <w:r w:rsidR="00547907">
        <w:rPr>
          <w:rFonts w:ascii="宋体" w:hAnsi="宋体" w:hint="eastAsia"/>
          <w:sz w:val="24"/>
        </w:rPr>
        <w:t>材料成型与控制技术专业</w:t>
      </w:r>
      <w:r>
        <w:rPr>
          <w:rFonts w:ascii="宋体" w:hAnsi="宋体" w:hint="eastAsia"/>
          <w:sz w:val="24"/>
        </w:rPr>
        <w:t>实践性较强，技能性训练在铸造人才培养中占有重要地位，教学实施方案中安排了涵盖职业能力要求的课程实训和毕业实习环节，即综合实践环节。</w:t>
      </w:r>
    </w:p>
    <w:p w:rsidR="004D1775" w:rsidRDefault="004D1775" w:rsidP="004D1775">
      <w:pPr>
        <w:spacing w:line="360" w:lineRule="auto"/>
        <w:ind w:firstLineChars="200" w:firstLine="480"/>
        <w:rPr>
          <w:rFonts w:ascii="宋体" w:hAnsi="宋体"/>
          <w:sz w:val="24"/>
        </w:rPr>
      </w:pPr>
      <w:r>
        <w:rPr>
          <w:rFonts w:ascii="宋体" w:hAnsi="宋体" w:hint="eastAsia"/>
          <w:sz w:val="24"/>
        </w:rPr>
        <w:t>综合实践环节是对学生阶段课程学习和总体学习结果的检查和总结，是学生在校学习期间需要完成的实践性环节，是培养学生理论联系实际和锻炼学生独立工作能力的有效手段；通过教师的指导，综合考核学生掌握和运用所学基础理论、基本知识和基本技能的能力，为学生提供创新和提高的基础平台。</w:t>
      </w:r>
    </w:p>
    <w:p w:rsidR="004D1775" w:rsidRDefault="004D1775" w:rsidP="004D1775">
      <w:pPr>
        <w:numPr>
          <w:ilvl w:val="0"/>
          <w:numId w:val="1"/>
        </w:numPr>
        <w:spacing w:line="360" w:lineRule="auto"/>
        <w:rPr>
          <w:rFonts w:ascii="宋体" w:hAnsi="宋体"/>
          <w:sz w:val="24"/>
        </w:rPr>
      </w:pPr>
      <w:r>
        <w:rPr>
          <w:rFonts w:ascii="宋体" w:hAnsi="宋体" w:hint="eastAsia"/>
          <w:sz w:val="24"/>
        </w:rPr>
        <w:t>课程实训</w:t>
      </w:r>
    </w:p>
    <w:p w:rsidR="004D1775" w:rsidRDefault="004D1775" w:rsidP="004D1775">
      <w:pPr>
        <w:spacing w:line="360" w:lineRule="auto"/>
        <w:ind w:firstLineChars="200" w:firstLine="480"/>
        <w:rPr>
          <w:rFonts w:ascii="宋体" w:hAnsi="宋体"/>
          <w:sz w:val="24"/>
        </w:rPr>
      </w:pPr>
      <w:r>
        <w:rPr>
          <w:rFonts w:ascii="宋体" w:hAnsi="宋体" w:hint="eastAsia"/>
          <w:sz w:val="24"/>
        </w:rPr>
        <w:t>课程实训是针对专业基础课程或融通课程的知识内容和所应掌握的技能要求而制定的上岗练习，学生利用课程实训资料进行反复练习，可掌握职业资格认证课程中的技能要求。</w:t>
      </w:r>
    </w:p>
    <w:p w:rsidR="004D1775" w:rsidRDefault="004D1775" w:rsidP="004D1775">
      <w:pPr>
        <w:numPr>
          <w:ilvl w:val="0"/>
          <w:numId w:val="1"/>
        </w:numPr>
        <w:spacing w:line="360" w:lineRule="auto"/>
        <w:rPr>
          <w:rFonts w:ascii="宋体" w:hAnsi="宋体"/>
          <w:sz w:val="24"/>
        </w:rPr>
      </w:pPr>
      <w:r>
        <w:rPr>
          <w:rFonts w:ascii="宋体" w:hAnsi="宋体" w:hint="eastAsia"/>
          <w:sz w:val="24"/>
        </w:rPr>
        <w:t>职业技能实训</w:t>
      </w:r>
    </w:p>
    <w:p w:rsidR="004D1775" w:rsidRDefault="004D1775" w:rsidP="004D1775">
      <w:pPr>
        <w:spacing w:line="360" w:lineRule="auto"/>
        <w:ind w:firstLineChars="200" w:firstLine="480"/>
        <w:rPr>
          <w:rFonts w:ascii="宋体" w:hAnsi="宋体"/>
          <w:sz w:val="24"/>
        </w:rPr>
      </w:pPr>
      <w:r>
        <w:rPr>
          <w:rFonts w:ascii="宋体" w:hAnsi="宋体" w:hint="eastAsia"/>
          <w:sz w:val="24"/>
        </w:rPr>
        <w:t>本专业的实训课程组合既考虑了前延的中级铸造工职业资格知识与能力要求；又考虑了达到本专业（专科）毕业要求后，所应该达到的高级铸造工职业资格知识与能力的水平；还考虑了从事铸造工艺设计或技术开发工作所应该具备的基础技能要求。</w:t>
      </w:r>
    </w:p>
    <w:p w:rsidR="004D1775" w:rsidRDefault="004D1775" w:rsidP="004D1775">
      <w:pPr>
        <w:spacing w:line="360" w:lineRule="auto"/>
        <w:ind w:firstLineChars="200" w:firstLine="480"/>
        <w:rPr>
          <w:rFonts w:ascii="宋体" w:hAnsi="宋体"/>
          <w:sz w:val="24"/>
        </w:rPr>
      </w:pPr>
      <w:r>
        <w:rPr>
          <w:rFonts w:ascii="宋体" w:hAnsi="宋体" w:hint="eastAsia"/>
          <w:sz w:val="24"/>
        </w:rPr>
        <w:t>综合实践课程由铸造学院根据国家开放大学制定的实践环节教学大纲组织实施。</w:t>
      </w:r>
    </w:p>
    <w:p w:rsidR="004D1775" w:rsidRDefault="004D1775" w:rsidP="004D1775">
      <w:pPr>
        <w:spacing w:line="360" w:lineRule="auto"/>
        <w:ind w:firstLineChars="200" w:firstLine="480"/>
        <w:rPr>
          <w:rFonts w:ascii="宋体" w:hAnsi="宋体"/>
          <w:sz w:val="24"/>
        </w:rPr>
      </w:pPr>
      <w:r>
        <w:rPr>
          <w:rFonts w:ascii="宋体" w:hAnsi="宋体" w:hint="eastAsia"/>
          <w:sz w:val="24"/>
        </w:rPr>
        <w:lastRenderedPageBreak/>
        <w:t>（六）作业与考核</w:t>
      </w:r>
    </w:p>
    <w:p w:rsidR="004D1775" w:rsidRDefault="004D1775" w:rsidP="004D1775">
      <w:pPr>
        <w:spacing w:line="360" w:lineRule="auto"/>
        <w:ind w:firstLineChars="200" w:firstLine="480"/>
        <w:rPr>
          <w:rFonts w:ascii="宋体" w:hAnsi="宋体"/>
          <w:sz w:val="24"/>
        </w:rPr>
      </w:pPr>
      <w:r>
        <w:rPr>
          <w:rFonts w:ascii="宋体" w:hAnsi="宋体" w:hint="eastAsia"/>
          <w:sz w:val="24"/>
        </w:rPr>
        <w:t>1．平时作业</w:t>
      </w:r>
    </w:p>
    <w:p w:rsidR="004D1775" w:rsidRDefault="004D1775" w:rsidP="004D1775">
      <w:pPr>
        <w:spacing w:line="360" w:lineRule="auto"/>
        <w:ind w:firstLineChars="200" w:firstLine="480"/>
        <w:rPr>
          <w:rFonts w:ascii="宋体" w:hAnsi="宋体"/>
          <w:sz w:val="24"/>
        </w:rPr>
      </w:pPr>
      <w:r>
        <w:rPr>
          <w:rFonts w:ascii="宋体" w:hAnsi="宋体" w:hint="eastAsia"/>
          <w:sz w:val="24"/>
        </w:rPr>
        <w:t>按照教学计划（专业规则）进程表的要求，各门课程应至少安排四次平时作业。</w:t>
      </w:r>
    </w:p>
    <w:p w:rsidR="004D1775" w:rsidRDefault="004D1775" w:rsidP="004D1775">
      <w:pPr>
        <w:spacing w:line="360" w:lineRule="auto"/>
        <w:ind w:firstLineChars="200" w:firstLine="480"/>
        <w:rPr>
          <w:rFonts w:ascii="宋体" w:hAnsi="宋体"/>
          <w:sz w:val="24"/>
        </w:rPr>
      </w:pPr>
      <w:r>
        <w:rPr>
          <w:rFonts w:ascii="宋体" w:hAnsi="宋体" w:hint="eastAsia"/>
          <w:sz w:val="24"/>
        </w:rPr>
        <w:t>统设必修课的课程作业由国家开放大学统一安排，铸造学院所属学习中心/教学点可视当地学员的学习情况补充少量作业；其他课程的作业由铸造学院责任教师安排，可以通过网络或辅导教师等渠道加以布置。</w:t>
      </w:r>
    </w:p>
    <w:p w:rsidR="004D1775" w:rsidRDefault="004D1775" w:rsidP="004D1775">
      <w:pPr>
        <w:spacing w:line="360" w:lineRule="auto"/>
        <w:ind w:firstLineChars="200" w:firstLine="480"/>
        <w:rPr>
          <w:rFonts w:ascii="宋体" w:hAnsi="宋体"/>
          <w:sz w:val="24"/>
        </w:rPr>
      </w:pPr>
      <w:r>
        <w:rPr>
          <w:rFonts w:ascii="宋体" w:hAnsi="宋体" w:hint="eastAsia"/>
          <w:sz w:val="24"/>
        </w:rPr>
        <w:t>由铸造学院所属各学习中心/教学点落实本地区的平时作业，并组织作业批改。</w:t>
      </w:r>
    </w:p>
    <w:p w:rsidR="004D1775" w:rsidRDefault="004D1775" w:rsidP="004D1775">
      <w:pPr>
        <w:spacing w:line="360" w:lineRule="auto"/>
        <w:ind w:firstLineChars="200" w:firstLine="480"/>
        <w:rPr>
          <w:rFonts w:ascii="宋体" w:hAnsi="宋体"/>
          <w:sz w:val="24"/>
        </w:rPr>
      </w:pPr>
      <w:r>
        <w:rPr>
          <w:rFonts w:ascii="宋体" w:hAnsi="宋体" w:hint="eastAsia"/>
          <w:sz w:val="24"/>
        </w:rPr>
        <w:t>2．课程考核</w:t>
      </w:r>
    </w:p>
    <w:p w:rsidR="004D1775" w:rsidRDefault="004D1775" w:rsidP="004D1775">
      <w:pPr>
        <w:spacing w:line="360" w:lineRule="auto"/>
        <w:ind w:firstLineChars="200" w:firstLine="480"/>
        <w:rPr>
          <w:rFonts w:ascii="宋体" w:hAnsi="宋体"/>
          <w:sz w:val="24"/>
        </w:rPr>
      </w:pPr>
      <w:r>
        <w:rPr>
          <w:rFonts w:ascii="宋体" w:hAnsi="宋体" w:hint="eastAsia"/>
          <w:sz w:val="24"/>
        </w:rPr>
        <w:t>课程考核包括形成性考核和终结性考试。课程考核的内容必须符合教学大纲，以基本知识、基本程序和基本技能标准考核为主，同时注意考核学生综合运用所学理论、知识和技能分析解决问题的能力。</w:t>
      </w:r>
    </w:p>
    <w:p w:rsidR="004D1775" w:rsidRDefault="004D1775" w:rsidP="004D1775">
      <w:pPr>
        <w:spacing w:line="360" w:lineRule="auto"/>
        <w:ind w:firstLineChars="200" w:firstLine="480"/>
        <w:rPr>
          <w:rFonts w:ascii="宋体" w:hAnsi="宋体"/>
          <w:sz w:val="24"/>
        </w:rPr>
      </w:pPr>
      <w:r>
        <w:rPr>
          <w:rFonts w:ascii="宋体" w:hAnsi="宋体" w:hint="eastAsia"/>
          <w:sz w:val="24"/>
        </w:rPr>
        <w:t>1）形成性考核</w:t>
      </w:r>
    </w:p>
    <w:p w:rsidR="004D1775" w:rsidRDefault="004D1775" w:rsidP="004D1775">
      <w:pPr>
        <w:spacing w:line="360" w:lineRule="auto"/>
        <w:ind w:firstLineChars="200" w:firstLine="480"/>
        <w:rPr>
          <w:rFonts w:ascii="宋体" w:hAnsi="宋体"/>
          <w:sz w:val="24"/>
        </w:rPr>
      </w:pPr>
      <w:r>
        <w:rPr>
          <w:rFonts w:ascii="宋体" w:hAnsi="宋体" w:hint="eastAsia"/>
          <w:sz w:val="24"/>
        </w:rPr>
        <w:t>各门课程四次平时作业的成绩即为形成性考核的成绩。</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教学部门负责设计统设课程形成性考核方案，铸造学院教学部门负责设计非统设课程形成性考核方案。铸造学院各学习中心/教学点分别根据国家开放大学和铸造学院颁布的形成性考核方案制定实施细则，增强形成性考核的可操作性。</w:t>
      </w:r>
    </w:p>
    <w:p w:rsidR="004D1775" w:rsidRDefault="004D1775" w:rsidP="004D1775">
      <w:pPr>
        <w:spacing w:line="360" w:lineRule="auto"/>
        <w:ind w:firstLineChars="200" w:firstLine="480"/>
        <w:rPr>
          <w:rFonts w:ascii="宋体" w:hAnsi="宋体"/>
          <w:sz w:val="24"/>
        </w:rPr>
      </w:pPr>
      <w:r>
        <w:rPr>
          <w:rFonts w:ascii="宋体" w:hAnsi="宋体" w:hint="eastAsia"/>
          <w:sz w:val="24"/>
        </w:rPr>
        <w:t>教学点负责形成性考核的组织实施，学习中心负责形成性考核成绩初审，铸造学院负责形成性考核成绩复审，并对形成性考核的组织实施工程和质量进行监控和检查。国家开放大学负责形成性考核的指导和抽查。</w:t>
      </w:r>
    </w:p>
    <w:p w:rsidR="004D1775" w:rsidRDefault="004D1775" w:rsidP="004D1775">
      <w:pPr>
        <w:spacing w:line="360" w:lineRule="auto"/>
        <w:ind w:firstLineChars="200" w:firstLine="480"/>
        <w:rPr>
          <w:rFonts w:ascii="宋体" w:hAnsi="宋体"/>
          <w:sz w:val="24"/>
        </w:rPr>
      </w:pPr>
      <w:r>
        <w:rPr>
          <w:rFonts w:ascii="宋体" w:hAnsi="宋体" w:hint="eastAsia"/>
          <w:sz w:val="24"/>
        </w:rPr>
        <w:t>形成性考核的指导教师或辅导教师由教学点按照有关规定聘请，一般应具有本专业初级及以上职称，有一定的教学经验，熟悉远程开放教育要求和相关规定，掌握课程形成性考核的要求。其成绩由指导教师或辅导教师按形成性考核方案或实施细则的有关标准评定。</w:t>
      </w:r>
    </w:p>
    <w:p w:rsidR="004D1775" w:rsidRDefault="004D1775" w:rsidP="004D1775">
      <w:pPr>
        <w:spacing w:line="360" w:lineRule="auto"/>
        <w:ind w:firstLineChars="200" w:firstLine="480"/>
        <w:rPr>
          <w:rFonts w:ascii="宋体" w:hAnsi="宋体"/>
          <w:sz w:val="24"/>
        </w:rPr>
      </w:pPr>
      <w:r>
        <w:rPr>
          <w:rFonts w:ascii="宋体" w:hAnsi="宋体" w:hint="eastAsia"/>
          <w:sz w:val="24"/>
        </w:rPr>
        <w:t>2）终结性考试</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国家开放大学及其铸造学院分别负责统设课程和非统设课程终结性考试的试题、答案及评分标准的命制。采取命题组命题的方式。严格按照课程教学大纲、</w:t>
      </w:r>
      <w:r>
        <w:rPr>
          <w:rFonts w:ascii="宋体" w:hAnsi="宋体" w:hint="eastAsia"/>
          <w:sz w:val="24"/>
        </w:rPr>
        <w:lastRenderedPageBreak/>
        <w:t>教材和考核说明，结合现代远程开放教育的教学特点和学习者特点，设计考试内容以及试卷的题量、题型、覆盖面和难易程度等。</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国家开放大学负责组织统设必修课程的全国统一考试，铸造学院负责统设选修课程及非统设课程在本行业区域内的统一考试。</w:t>
      </w:r>
    </w:p>
    <w:p w:rsidR="004D1775" w:rsidRDefault="004D1775" w:rsidP="004D1775">
      <w:pPr>
        <w:spacing w:line="360" w:lineRule="auto"/>
        <w:ind w:firstLineChars="200" w:firstLine="480"/>
        <w:rPr>
          <w:rFonts w:ascii="宋体" w:hAnsi="宋体"/>
          <w:sz w:val="24"/>
        </w:rPr>
      </w:pPr>
      <w:r>
        <w:rPr>
          <w:rFonts w:ascii="宋体" w:hAnsi="宋体" w:hint="eastAsia"/>
          <w:sz w:val="24"/>
        </w:rPr>
        <w:t>（七）教学模式建议</w:t>
      </w:r>
    </w:p>
    <w:p w:rsidR="004D1775" w:rsidRDefault="004D1775" w:rsidP="004D1775">
      <w:pPr>
        <w:pStyle w:val="2"/>
        <w:spacing w:line="360" w:lineRule="auto"/>
        <w:ind w:firstLineChars="200" w:firstLine="480"/>
        <w:rPr>
          <w:rFonts w:ascii="宋体" w:eastAsia="宋体" w:hAnsi="宋体"/>
          <w:color w:val="auto"/>
          <w:sz w:val="24"/>
          <w:szCs w:val="24"/>
        </w:rPr>
      </w:pPr>
      <w:r>
        <w:rPr>
          <w:rFonts w:ascii="宋体" w:eastAsia="宋体" w:hAnsi="宋体" w:hint="eastAsia"/>
          <w:color w:val="auto"/>
          <w:sz w:val="24"/>
          <w:szCs w:val="24"/>
        </w:rPr>
        <w:t>1．在宏观类的课程授课中，要求面授课老师增加案例讲解和分析，使宏观知识具象化，易于学生理解。对于微观类的课程，更是要清晰明了地阐述铸造实务操作的目的、要求、技巧和要点，让学生能学到第一手的铸造知识。</w:t>
      </w:r>
    </w:p>
    <w:p w:rsidR="004D1775" w:rsidRDefault="004D1775" w:rsidP="004D1775">
      <w:pPr>
        <w:spacing w:line="360" w:lineRule="auto"/>
        <w:ind w:firstLineChars="200" w:firstLine="480"/>
        <w:rPr>
          <w:rFonts w:ascii="宋体" w:hAnsi="宋体"/>
          <w:sz w:val="24"/>
        </w:rPr>
      </w:pPr>
      <w:r>
        <w:rPr>
          <w:rFonts w:ascii="宋体" w:hAnsi="宋体" w:hint="eastAsia"/>
          <w:sz w:val="24"/>
        </w:rPr>
        <w:t>2．在课堂辅导授课时，根据客观条件，开展形式多样的互动教学，如安排较多学生上台演讲、进行分组讨论、场景模拟等。</w:t>
      </w:r>
    </w:p>
    <w:p w:rsidR="004D1775" w:rsidRDefault="004D1775" w:rsidP="004D1775">
      <w:pPr>
        <w:spacing w:line="360" w:lineRule="auto"/>
        <w:ind w:firstLineChars="200" w:firstLine="480"/>
        <w:rPr>
          <w:rFonts w:ascii="宋体" w:hAnsi="宋体"/>
          <w:kern w:val="0"/>
          <w:sz w:val="24"/>
        </w:rPr>
      </w:pPr>
      <w:r>
        <w:rPr>
          <w:rFonts w:ascii="宋体" w:hAnsi="宋体" w:hint="eastAsia"/>
          <w:sz w:val="24"/>
        </w:rPr>
        <w:t>3．</w:t>
      </w:r>
      <w:r>
        <w:rPr>
          <w:rFonts w:ascii="宋体" w:hAnsi="宋体" w:hint="eastAsia"/>
          <w:kern w:val="0"/>
          <w:sz w:val="24"/>
        </w:rPr>
        <w:t>为加强学生的实际操作能力、密切与铸造业的联系，</w:t>
      </w:r>
      <w:r>
        <w:rPr>
          <w:rFonts w:ascii="宋体" w:hAnsi="宋体" w:hint="eastAsia"/>
          <w:sz w:val="24"/>
        </w:rPr>
        <w:t>从“以教师为中心”、“以教师讲授为中心”的教学方法转变到“以学生为中心”、“以指导学生自学为中心”的教学方法上来，突出学生的主体作用，发挥教师的主导作用。探索案例式、启发式、讨论式等多种教学方法，</w:t>
      </w:r>
      <w:r>
        <w:rPr>
          <w:rFonts w:ascii="宋体" w:hAnsi="宋体" w:hint="eastAsia"/>
          <w:kern w:val="0"/>
          <w:sz w:val="24"/>
        </w:rPr>
        <w:t>鼓励新型的学习形式：</w:t>
      </w:r>
    </w:p>
    <w:p w:rsidR="004D1775" w:rsidRDefault="004D1775" w:rsidP="004D1775">
      <w:pPr>
        <w:spacing w:line="360" w:lineRule="auto"/>
        <w:ind w:firstLineChars="200" w:firstLine="480"/>
        <w:rPr>
          <w:rFonts w:ascii="宋体" w:hAnsi="宋体"/>
          <w:kern w:val="0"/>
          <w:sz w:val="24"/>
        </w:rPr>
      </w:pPr>
      <w:r>
        <w:rPr>
          <w:rFonts w:ascii="宋体" w:hAnsi="宋体" w:hint="eastAsia"/>
          <w:sz w:val="24"/>
        </w:rPr>
        <w:t>①加强校企联合，组织</w:t>
      </w:r>
      <w:r>
        <w:rPr>
          <w:rFonts w:ascii="宋体" w:hAnsi="宋体" w:hint="eastAsia"/>
          <w:kern w:val="0"/>
          <w:sz w:val="24"/>
        </w:rPr>
        <w:t>学生与铸造企业、行业组织的联谊活动</w:t>
      </w:r>
    </w:p>
    <w:p w:rsidR="004D1775" w:rsidRDefault="004D1775" w:rsidP="004D1775">
      <w:pPr>
        <w:spacing w:line="360" w:lineRule="auto"/>
        <w:ind w:firstLineChars="200" w:firstLine="480"/>
        <w:rPr>
          <w:rFonts w:ascii="宋体" w:hAnsi="宋体"/>
          <w:kern w:val="0"/>
          <w:sz w:val="24"/>
        </w:rPr>
      </w:pPr>
      <w:r>
        <w:rPr>
          <w:rFonts w:ascii="宋体" w:hAnsi="宋体" w:hint="eastAsia"/>
          <w:kern w:val="0"/>
          <w:sz w:val="24"/>
        </w:rPr>
        <w:t>举办“铸造行业、企业与学生联谊活动”，一方面是为了让学生了解铸造行业的近期发展和业务状况，另一方面旨在使学生和员工进行零距离的互动交流和接触，为学生以后自己寻找实习和就业机会创造条件。</w:t>
      </w:r>
    </w:p>
    <w:p w:rsidR="004D1775" w:rsidRDefault="004D1775" w:rsidP="004D1775">
      <w:pPr>
        <w:spacing w:line="360" w:lineRule="auto"/>
        <w:ind w:firstLineChars="200" w:firstLine="480"/>
        <w:rPr>
          <w:rFonts w:ascii="宋体" w:hAnsi="宋体"/>
          <w:kern w:val="0"/>
          <w:sz w:val="24"/>
        </w:rPr>
      </w:pPr>
      <w:r>
        <w:rPr>
          <w:rFonts w:ascii="宋体" w:hAnsi="宋体" w:hint="eastAsia"/>
          <w:sz w:val="24"/>
        </w:rPr>
        <w:t>②充分发挥虚拟（或实体）铸造企业的作用，积极开展岗位实践</w:t>
      </w:r>
      <w:r>
        <w:rPr>
          <w:rFonts w:ascii="宋体" w:hAnsi="宋体" w:hint="eastAsia"/>
          <w:kern w:val="0"/>
          <w:sz w:val="24"/>
        </w:rPr>
        <w:t>，将课堂上学到的知识和实习经验运用到真实的岗位工作中。指导老师仅充当顾问角色，接受学生的咨询，或帮助解决一些关系协调事宜。通过独立完成实训性质的项目，学生可从中巩固学到的专业知识。</w:t>
      </w:r>
    </w:p>
    <w:p w:rsidR="004D1775" w:rsidRDefault="004D1775" w:rsidP="004D1775">
      <w:pPr>
        <w:spacing w:line="360" w:lineRule="auto"/>
        <w:ind w:firstLineChars="200" w:firstLine="480"/>
        <w:rPr>
          <w:rFonts w:ascii="宋体" w:hAnsi="宋体"/>
          <w:sz w:val="24"/>
        </w:rPr>
      </w:pPr>
      <w:r>
        <w:rPr>
          <w:rFonts w:ascii="宋体" w:hAnsi="宋体" w:hint="eastAsia"/>
          <w:sz w:val="24"/>
        </w:rPr>
        <w:t>③</w:t>
      </w:r>
      <w:r>
        <w:rPr>
          <w:rFonts w:ascii="宋体" w:hAnsi="宋体" w:hint="eastAsia"/>
          <w:kern w:val="0"/>
          <w:sz w:val="24"/>
        </w:rPr>
        <w:t>安排必要的实习活动，为学生创造接触行业第一线和亲身实践的机会。如：相</w:t>
      </w:r>
      <w:r>
        <w:rPr>
          <w:rFonts w:ascii="宋体" w:hAnsi="宋体" w:hint="eastAsia"/>
          <w:sz w:val="24"/>
        </w:rPr>
        <w:t>关领域的调研、参观考察、顶岗实习等，并明确要求完成一定量的任务。</w:t>
      </w:r>
    </w:p>
    <w:p w:rsidR="004D1775" w:rsidRDefault="004D1775" w:rsidP="004D1775">
      <w:pPr>
        <w:spacing w:line="360" w:lineRule="auto"/>
        <w:ind w:firstLineChars="200" w:firstLine="480"/>
        <w:rPr>
          <w:rFonts w:ascii="宋体" w:hAnsi="宋体"/>
          <w:sz w:val="24"/>
        </w:rPr>
      </w:pPr>
      <w:r>
        <w:rPr>
          <w:rFonts w:ascii="宋体" w:hAnsi="宋体" w:hint="eastAsia"/>
          <w:sz w:val="24"/>
        </w:rPr>
        <w:t>④</w:t>
      </w:r>
      <w:r>
        <w:rPr>
          <w:rFonts w:ascii="宋体" w:hAnsi="宋体" w:hint="eastAsia"/>
          <w:kern w:val="0"/>
          <w:sz w:val="24"/>
        </w:rPr>
        <w:t>为学生联系安排实习岗位，</w:t>
      </w:r>
      <w:r>
        <w:rPr>
          <w:rFonts w:ascii="宋体" w:hAnsi="宋体" w:hint="eastAsia"/>
          <w:sz w:val="24"/>
        </w:rPr>
        <w:t>促使学生能更加积极、自主地完成校内的课程学习。</w:t>
      </w:r>
    </w:p>
    <w:p w:rsidR="004D1775" w:rsidRDefault="004D1775" w:rsidP="004D1775">
      <w:pPr>
        <w:spacing w:line="360" w:lineRule="auto"/>
        <w:ind w:firstLineChars="200" w:firstLine="480"/>
        <w:rPr>
          <w:rFonts w:ascii="宋体" w:hAnsi="宋体"/>
          <w:sz w:val="24"/>
        </w:rPr>
      </w:pPr>
      <w:r>
        <w:rPr>
          <w:rFonts w:ascii="宋体" w:hAnsi="宋体" w:hint="eastAsia"/>
          <w:sz w:val="24"/>
        </w:rPr>
        <w:t>4．应进一步加强铸造学院开设课程的题库建设，提高学生掌握专业基本知识的能力。</w:t>
      </w:r>
    </w:p>
    <w:p w:rsidR="004D1775" w:rsidRDefault="004D1775" w:rsidP="004D1775">
      <w:pPr>
        <w:spacing w:line="360" w:lineRule="auto"/>
        <w:ind w:firstLineChars="200" w:firstLine="480"/>
        <w:rPr>
          <w:rFonts w:ascii="宋体" w:hAnsi="宋体"/>
          <w:sz w:val="24"/>
        </w:rPr>
      </w:pPr>
      <w:r>
        <w:rPr>
          <w:rFonts w:ascii="宋体" w:hAnsi="宋体" w:hint="eastAsia"/>
          <w:sz w:val="24"/>
        </w:rPr>
        <w:t>5. 教师要重视引导学生积极阅读相关的课外资料，以拓展知识面。</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rPr>
          <w:rFonts w:ascii="宋体" w:hAnsi="宋体"/>
          <w:b/>
          <w:sz w:val="24"/>
        </w:rPr>
      </w:pPr>
      <w:r>
        <w:rPr>
          <w:rFonts w:ascii="宋体" w:hAnsi="宋体" w:hint="eastAsia"/>
          <w:sz w:val="24"/>
        </w:rPr>
        <w:t xml:space="preserve">    </w:t>
      </w:r>
      <w:r>
        <w:rPr>
          <w:rFonts w:ascii="宋体" w:hAnsi="宋体" w:hint="eastAsia"/>
          <w:b/>
          <w:sz w:val="24"/>
        </w:rPr>
        <w:t>四、教学评价与检查</w:t>
      </w:r>
    </w:p>
    <w:p w:rsidR="004D1775" w:rsidRDefault="004D1775" w:rsidP="004D1775">
      <w:pPr>
        <w:spacing w:line="360" w:lineRule="auto"/>
        <w:ind w:firstLineChars="200" w:firstLine="480"/>
        <w:rPr>
          <w:rFonts w:ascii="宋体" w:hAnsi="宋体"/>
          <w:sz w:val="24"/>
        </w:rPr>
      </w:pPr>
      <w:r>
        <w:rPr>
          <w:rFonts w:ascii="宋体" w:hAnsi="宋体" w:hint="eastAsia"/>
          <w:sz w:val="24"/>
        </w:rPr>
        <w:t>1．教学评价</w:t>
      </w:r>
    </w:p>
    <w:p w:rsidR="004D1775" w:rsidRDefault="004D1775" w:rsidP="004D1775">
      <w:pPr>
        <w:spacing w:line="360" w:lineRule="auto"/>
        <w:ind w:firstLineChars="200" w:firstLine="480"/>
        <w:rPr>
          <w:rFonts w:ascii="宋体" w:hAnsi="宋体"/>
          <w:sz w:val="24"/>
        </w:rPr>
      </w:pPr>
      <w:r>
        <w:rPr>
          <w:rFonts w:ascii="宋体" w:hAnsi="宋体" w:hint="eastAsia"/>
          <w:sz w:val="24"/>
        </w:rPr>
        <w:t>教学评价包括学校的教师队伍、教学条件、教学活动、教学过程管理及教学工作绩效等评价。</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国家开放大学负责对铸造学院的教学评价，铸造学院负责对所属各学习中心/教学点的教学评价。</w:t>
      </w:r>
    </w:p>
    <w:p w:rsidR="004D1775" w:rsidRDefault="004D1775" w:rsidP="004D1775">
      <w:pPr>
        <w:spacing w:line="360" w:lineRule="auto"/>
        <w:ind w:firstLineChars="200" w:firstLine="480"/>
        <w:rPr>
          <w:rFonts w:ascii="宋体" w:hAnsi="宋体"/>
          <w:sz w:val="24"/>
        </w:rPr>
      </w:pPr>
      <w:r>
        <w:rPr>
          <w:rFonts w:ascii="宋体" w:hAnsi="宋体" w:hint="eastAsia"/>
          <w:sz w:val="24"/>
        </w:rPr>
        <w:t>2．教学检查</w:t>
      </w:r>
    </w:p>
    <w:p w:rsidR="004D1775" w:rsidRDefault="004D1775" w:rsidP="004D1775">
      <w:pPr>
        <w:spacing w:line="360" w:lineRule="auto"/>
        <w:ind w:firstLineChars="200" w:firstLine="480"/>
        <w:rPr>
          <w:rFonts w:ascii="宋体" w:hAnsi="宋体"/>
          <w:sz w:val="24"/>
        </w:rPr>
      </w:pPr>
      <w:r>
        <w:rPr>
          <w:rFonts w:ascii="宋体" w:hAnsi="宋体" w:hint="eastAsia"/>
          <w:sz w:val="24"/>
        </w:rPr>
        <w:t>教学检查包括教师、教学管理人员和技术人员的配置、培训和职责履行情况；计算机网络及远程教学设施和实训设施的建设、使用情况；多种媒体教学资源的开发、配置和使用情况；教学模式改革和教学管理模式改革的研究及实施情况；课程实践环节的设计及实施情况，综合实践环节的设计、组织实施和考核验收等情况；教学支持服务的内容、方式及开展情况；教学全过程和主要教学环节的管理制度建设及执行情况；考点设置、考试组织实施及考风考纪情况等。</w:t>
      </w:r>
    </w:p>
    <w:p w:rsidR="004D1775" w:rsidRDefault="004D1775" w:rsidP="004D1775">
      <w:pPr>
        <w:spacing w:line="360" w:lineRule="auto"/>
        <w:ind w:firstLineChars="200" w:firstLine="480"/>
        <w:rPr>
          <w:rFonts w:ascii="宋体" w:hAnsi="宋体"/>
          <w:sz w:val="24"/>
        </w:rPr>
      </w:pPr>
      <w:r>
        <w:rPr>
          <w:rFonts w:ascii="宋体" w:hAnsi="宋体" w:hint="eastAsia"/>
          <w:sz w:val="24"/>
        </w:rPr>
        <w:t>教学检查要坚持综合检查与专项检查相结合，书面材料检查与实地考察、网上检查相结合的原则。铸造学院及其学习中心要制定教学检查制度，负责教学检查的组织实施。铸造学院及其学习中心的教学检查由国家开放大学和铸造学院分别组织实施。</w:t>
      </w:r>
    </w:p>
    <w:p w:rsidR="004D1775" w:rsidRDefault="004D1775" w:rsidP="004D1775">
      <w:pPr>
        <w:spacing w:line="360" w:lineRule="auto"/>
        <w:ind w:firstLineChars="200" w:firstLine="480"/>
        <w:rPr>
          <w:rFonts w:ascii="宋体" w:hAnsi="宋体"/>
          <w:sz w:val="24"/>
        </w:rPr>
      </w:pPr>
      <w:r>
        <w:rPr>
          <w:rFonts w:ascii="宋体" w:hAnsi="宋体" w:hint="eastAsia"/>
          <w:sz w:val="24"/>
        </w:rPr>
        <w:t>3．教学反馈</w:t>
      </w:r>
    </w:p>
    <w:p w:rsidR="004D1775" w:rsidRDefault="004D1775" w:rsidP="004D1775">
      <w:pPr>
        <w:spacing w:line="360" w:lineRule="auto"/>
        <w:ind w:firstLineChars="200" w:firstLine="480"/>
        <w:rPr>
          <w:rFonts w:ascii="宋体" w:hAnsi="宋体"/>
          <w:sz w:val="24"/>
        </w:rPr>
      </w:pPr>
      <w:r>
        <w:rPr>
          <w:rFonts w:ascii="宋体" w:hAnsi="宋体" w:hint="eastAsia"/>
          <w:sz w:val="24"/>
        </w:rPr>
        <w:t>教学反馈是师生之间、学生之间多向信息交流的过程，是优化教学过程，实现教与学和谐统一的必不可少的环节，它贯穿于教学的全过程。</w:t>
      </w:r>
    </w:p>
    <w:p w:rsidR="004D1775" w:rsidRDefault="004D1775" w:rsidP="004D1775">
      <w:pPr>
        <w:spacing w:line="360" w:lineRule="auto"/>
        <w:ind w:firstLineChars="200" w:firstLine="480"/>
        <w:rPr>
          <w:rFonts w:ascii="宋体" w:hAnsi="宋体"/>
          <w:sz w:val="24"/>
        </w:rPr>
      </w:pPr>
      <w:r>
        <w:rPr>
          <w:rFonts w:ascii="宋体" w:hAnsi="宋体" w:hint="eastAsia"/>
          <w:sz w:val="24"/>
        </w:rPr>
        <w:t>教师作为课堂教学活动的组织者、引导者、参与者，通过教学反馈可以了解学生知识掌握、方法获得的情况，也可以检验自己的教学方法和教学效果，从而根据反馈信息随时调整教学进程，促进学生的发展。</w:t>
      </w:r>
    </w:p>
    <w:p w:rsidR="004D1775" w:rsidRDefault="004D1775" w:rsidP="004D1775">
      <w:pPr>
        <w:spacing w:line="360" w:lineRule="auto"/>
        <w:ind w:firstLineChars="200" w:firstLine="480"/>
        <w:rPr>
          <w:rFonts w:ascii="宋体" w:hAnsi="宋体"/>
          <w:sz w:val="24"/>
        </w:rPr>
      </w:pPr>
      <w:r>
        <w:rPr>
          <w:rFonts w:ascii="宋体" w:hAnsi="宋体" w:hint="eastAsia"/>
          <w:sz w:val="24"/>
        </w:rPr>
        <w:t>4．巡教巡考</w:t>
      </w:r>
    </w:p>
    <w:p w:rsidR="004D1775" w:rsidRDefault="004D1775" w:rsidP="004D1775">
      <w:pPr>
        <w:spacing w:line="360" w:lineRule="auto"/>
        <w:ind w:firstLineChars="200" w:firstLine="480"/>
        <w:rPr>
          <w:rFonts w:ascii="宋体" w:hAnsi="宋体"/>
          <w:sz w:val="24"/>
        </w:rPr>
      </w:pPr>
      <w:r>
        <w:rPr>
          <w:rFonts w:ascii="宋体" w:hAnsi="宋体" w:hint="eastAsia"/>
          <w:sz w:val="24"/>
        </w:rPr>
        <w:t>国家开放大学负责组织对铸造学院所属各学习中心/教学点的教学及考试工作进行指导和检查，检查教学过程落实情况、考试情况、毕业论文的组织安排、</w:t>
      </w:r>
      <w:r>
        <w:rPr>
          <w:rFonts w:ascii="宋体" w:hAnsi="宋体"/>
          <w:sz w:val="24"/>
        </w:rPr>
        <w:t>平时作业的完成和批改情况。</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rPr>
          <w:rFonts w:ascii="宋体" w:hAnsi="宋体"/>
          <w:b/>
          <w:sz w:val="24"/>
        </w:rPr>
      </w:pPr>
      <w:r>
        <w:rPr>
          <w:rFonts w:ascii="宋体" w:hAnsi="宋体" w:hint="eastAsia"/>
          <w:b/>
          <w:sz w:val="24"/>
        </w:rPr>
        <w:lastRenderedPageBreak/>
        <w:t>五、教研活动</w:t>
      </w:r>
    </w:p>
    <w:p w:rsidR="004D1775" w:rsidRDefault="004D1775" w:rsidP="004D1775">
      <w:pPr>
        <w:spacing w:line="360" w:lineRule="auto"/>
        <w:ind w:firstLineChars="200" w:firstLine="480"/>
        <w:rPr>
          <w:rFonts w:ascii="宋体" w:hAnsi="宋体"/>
          <w:sz w:val="24"/>
        </w:rPr>
      </w:pPr>
      <w:r>
        <w:rPr>
          <w:rFonts w:ascii="宋体" w:hAnsi="宋体" w:hint="eastAsia"/>
          <w:sz w:val="24"/>
        </w:rPr>
        <w:t>铸造学院将在全国铸造专业教育系统中建立</w:t>
      </w:r>
      <w:r w:rsidR="00547907">
        <w:rPr>
          <w:rFonts w:ascii="宋体" w:hAnsi="宋体" w:hint="eastAsia"/>
          <w:sz w:val="24"/>
        </w:rPr>
        <w:t>材料成型与控制技术专业</w:t>
      </w:r>
      <w:r>
        <w:rPr>
          <w:rFonts w:ascii="宋体" w:hAnsi="宋体" w:hint="eastAsia"/>
          <w:sz w:val="24"/>
        </w:rPr>
        <w:t>教学研究中心组。专业教研中心组的职能是：交流沟通各地、各校的教学情况，互相学习先进经验，取长补短；研究本专业教学中存在的问题，给出解决方法，指导本专业的教学更符合实际需求、更具备操作性。</w:t>
      </w:r>
    </w:p>
    <w:p w:rsidR="004D1775" w:rsidRDefault="004D1775" w:rsidP="004D1775">
      <w:pPr>
        <w:spacing w:line="360" w:lineRule="auto"/>
        <w:ind w:firstLineChars="200" w:firstLine="480"/>
        <w:rPr>
          <w:rFonts w:ascii="宋体" w:hAnsi="宋体"/>
          <w:b/>
          <w:sz w:val="24"/>
        </w:rPr>
      </w:pPr>
      <w:r>
        <w:rPr>
          <w:rFonts w:ascii="宋体" w:hAnsi="宋体" w:hint="eastAsia"/>
          <w:sz w:val="24"/>
        </w:rPr>
        <w:t>条件成熟的课程可建立系统课程大教研室，开展课程教研活动。</w:t>
      </w:r>
    </w:p>
    <w:p w:rsidR="004D1775" w:rsidRDefault="004D1775" w:rsidP="004D1775">
      <w:pPr>
        <w:spacing w:line="360" w:lineRule="auto"/>
        <w:ind w:firstLineChars="200" w:firstLine="482"/>
        <w:rPr>
          <w:rFonts w:ascii="宋体" w:hAnsi="宋体"/>
          <w:b/>
          <w:sz w:val="24"/>
        </w:rPr>
      </w:pPr>
    </w:p>
    <w:p w:rsidR="004D1775" w:rsidRDefault="004D1775" w:rsidP="004D1775">
      <w:pPr>
        <w:spacing w:line="360" w:lineRule="auto"/>
        <w:ind w:firstLineChars="200" w:firstLine="482"/>
        <w:rPr>
          <w:rFonts w:ascii="宋体" w:hAnsi="宋体"/>
          <w:b/>
          <w:sz w:val="24"/>
        </w:rPr>
      </w:pPr>
      <w:r>
        <w:rPr>
          <w:rFonts w:ascii="宋体" w:hAnsi="宋体" w:hint="eastAsia"/>
          <w:b/>
          <w:sz w:val="24"/>
        </w:rPr>
        <w:t>六、关于毕业证书</w:t>
      </w:r>
    </w:p>
    <w:p w:rsidR="004D1775" w:rsidRDefault="004D1775" w:rsidP="004D1775">
      <w:pPr>
        <w:spacing w:line="360" w:lineRule="auto"/>
        <w:ind w:firstLineChars="200" w:firstLine="480"/>
        <w:rPr>
          <w:rFonts w:ascii="宋体" w:hAnsi="宋体"/>
          <w:sz w:val="24"/>
        </w:rPr>
      </w:pPr>
      <w:r>
        <w:rPr>
          <w:rFonts w:ascii="宋体" w:hAnsi="宋体" w:hint="eastAsia"/>
          <w:sz w:val="24"/>
        </w:rPr>
        <w:t>1．达到毕业要求的学生，颁发国家承认的专科毕业证书，并报教育部进行电子注册。毕业要求见《中央广播电视大学学籍管理办法》的相关规定。</w:t>
      </w:r>
    </w:p>
    <w:p w:rsidR="004D1775" w:rsidRDefault="004D1775" w:rsidP="004D1775">
      <w:pPr>
        <w:spacing w:line="360" w:lineRule="auto"/>
        <w:ind w:firstLineChars="200" w:firstLine="480"/>
        <w:rPr>
          <w:rFonts w:ascii="宋体" w:hAnsi="宋体"/>
          <w:sz w:val="24"/>
        </w:rPr>
      </w:pPr>
      <w:r>
        <w:rPr>
          <w:rFonts w:ascii="宋体" w:hAnsi="宋体" w:hint="eastAsia"/>
          <w:sz w:val="24"/>
        </w:rPr>
        <w:t>2．毕业证书申请及发放程序</w:t>
      </w:r>
    </w:p>
    <w:p w:rsidR="004D1775" w:rsidRDefault="004D1775" w:rsidP="004D1775">
      <w:pPr>
        <w:spacing w:line="360" w:lineRule="auto"/>
        <w:ind w:firstLineChars="200" w:firstLine="480"/>
        <w:rPr>
          <w:rFonts w:ascii="宋体" w:hAnsi="宋体"/>
          <w:sz w:val="24"/>
        </w:rPr>
      </w:pPr>
      <w:r>
        <w:rPr>
          <w:rFonts w:ascii="宋体" w:hAnsi="宋体" w:hint="eastAsia"/>
          <w:sz w:val="24"/>
        </w:rPr>
        <w:t>1）学生申请毕业并填写《中央广播电视大学毕业申请表》。</w:t>
      </w:r>
    </w:p>
    <w:p w:rsidR="004D1775" w:rsidRDefault="004D1775" w:rsidP="004D1775">
      <w:pPr>
        <w:spacing w:line="360" w:lineRule="auto"/>
        <w:ind w:firstLineChars="200" w:firstLine="480"/>
        <w:rPr>
          <w:rFonts w:ascii="宋体" w:hAnsi="宋体"/>
          <w:sz w:val="24"/>
        </w:rPr>
      </w:pPr>
      <w:r>
        <w:rPr>
          <w:rFonts w:ascii="宋体" w:hAnsi="宋体" w:hint="eastAsia"/>
          <w:sz w:val="24"/>
        </w:rPr>
        <w:t>2）铸造学院于每年6月15日前将当年1月以前（含1月）、11月30日前将当年7月以前（含7月）达到毕业要求的学生数据上报国家开放大学。</w:t>
      </w:r>
    </w:p>
    <w:p w:rsidR="004D1775" w:rsidRDefault="004D1775" w:rsidP="004D1775">
      <w:pPr>
        <w:spacing w:line="360" w:lineRule="auto"/>
        <w:ind w:firstLineChars="200" w:firstLine="480"/>
        <w:rPr>
          <w:rFonts w:ascii="宋体" w:hAnsi="宋体"/>
          <w:sz w:val="24"/>
        </w:rPr>
      </w:pPr>
      <w:r>
        <w:rPr>
          <w:rFonts w:ascii="宋体" w:hAnsi="宋体" w:hint="eastAsia"/>
          <w:sz w:val="24"/>
        </w:rPr>
        <w:t>3）国家开放大学于每年6月15日前向1月以前（含1月）达到毕业要求的学生、11月30日前向7月以前（含7月）达到毕业要求的学生颁发毕业证书。</w:t>
      </w:r>
    </w:p>
    <w:p w:rsidR="004D1775" w:rsidRDefault="004D1775" w:rsidP="004D1775">
      <w:pPr>
        <w:spacing w:line="360" w:lineRule="auto"/>
        <w:ind w:firstLineChars="200" w:firstLine="480"/>
        <w:rPr>
          <w:rFonts w:ascii="宋体" w:hAnsi="宋体"/>
          <w:sz w:val="24"/>
        </w:rPr>
      </w:pPr>
      <w:r>
        <w:rPr>
          <w:rFonts w:ascii="宋体" w:hAnsi="宋体" w:hint="eastAsia"/>
          <w:sz w:val="24"/>
        </w:rPr>
        <w:t>4）国家开放大学每年7月将当年1月、每年12月将当年7月颁发的毕业证书，报教育部进行电子注册。</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rPr>
          <w:rFonts w:ascii="宋体" w:hAnsi="宋体"/>
          <w:b/>
          <w:sz w:val="24"/>
        </w:rPr>
      </w:pPr>
      <w:r>
        <w:rPr>
          <w:rFonts w:ascii="宋体" w:hAnsi="宋体" w:hint="eastAsia"/>
          <w:b/>
          <w:sz w:val="24"/>
        </w:rPr>
        <w:t>七、</w:t>
      </w:r>
      <w:r>
        <w:rPr>
          <w:rFonts w:ascii="宋体" w:hAnsi="宋体" w:cs="宋体" w:hint="eastAsia"/>
          <w:b/>
          <w:bCs/>
          <w:kern w:val="0"/>
          <w:sz w:val="24"/>
        </w:rPr>
        <w:t>学习成果认证、积累与转换</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（一）关于职业资格证书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 xml:space="preserve">1．证书简介 </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（1）铸造工职业资格证书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铸造工职业资格证书》是根据《中华人民共和国职业分类大典》设置的职业资格证书，共设五个等级，分别为：初级（国家职业资格五级）、中级（国家职业资格四级）、高级（国家职业资格三级）、技师（国家职业资格二级）和高级技师（国家职业资格一级）。</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lastRenderedPageBreak/>
        <w:t xml:space="preserve">《铸造工职业资格证书》由国家人力资源和社会保障部实行统一编号、登记、管理和网上查询。证书持有者可从事的主要工种有：熔炼及浇注工、型（芯）砂工、模型/工装工、造型（芯）工、铸件清理工和铸造检查工。 </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（2）见习/助理铸造工程师资格证书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见习/助理铸造工程师资格证书》是中国铸造协会于2007年开发实施、已得到全行业认可的培训证书，共设3个方向1个等级，即《见习/助理铸造工程师资格证书》（国家学习成果5级）包含见习/助理铁件铸造工程师和见习/助理铁件、钢件、非铁合金件铸造工程师3个方向；证书由中国铸造协会实行统一编号、登记、管理和网上查询。证书持有者可从事相应铸造工艺设计或技术管理岗位工作。</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2．融通规则</w:t>
      </w:r>
    </w:p>
    <w:p w:rsidR="004D1775" w:rsidRDefault="00547907"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材料成型与控制技术专业</w:t>
      </w:r>
      <w:r w:rsidR="004D1775">
        <w:rPr>
          <w:rFonts w:ascii="宋体" w:hAnsi="宋体" w:cs="宋体" w:hint="eastAsia"/>
          <w:kern w:val="0"/>
          <w:sz w:val="24"/>
        </w:rPr>
        <w:t>（专科）学历共对应10个国家或行业职业资格证书，详见下面10个表格，课程对应认证单元情况见附件。</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（1）铸造工（中级）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1134"/>
        <w:gridCol w:w="1134"/>
        <w:gridCol w:w="708"/>
        <w:gridCol w:w="636"/>
        <w:gridCol w:w="2199"/>
        <w:gridCol w:w="709"/>
        <w:gridCol w:w="99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3369"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5244"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1101"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1134"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1134"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8"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63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9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709"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99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rPr>
          <w:trHeight w:val="590"/>
        </w:trPr>
        <w:tc>
          <w:tcPr>
            <w:tcW w:w="1101"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铸造工</w:t>
            </w:r>
          </w:p>
        </w:tc>
        <w:tc>
          <w:tcPr>
            <w:tcW w:w="1134"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四级</w:t>
            </w:r>
          </w:p>
        </w:tc>
        <w:tc>
          <w:tcPr>
            <w:tcW w:w="1134"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人力资源和社会保障部</w:t>
            </w:r>
          </w:p>
        </w:tc>
        <w:tc>
          <w:tcPr>
            <w:tcW w:w="708" w:type="dxa"/>
            <w:vMerge w:val="restart"/>
            <w:vAlign w:val="center"/>
          </w:tcPr>
          <w:p w:rsidR="004D1775" w:rsidRDefault="00547907" w:rsidP="00547907">
            <w:pPr>
              <w:widowControl/>
              <w:spacing w:line="360" w:lineRule="auto"/>
              <w:jc w:val="center"/>
              <w:textAlignment w:val="center"/>
              <w:rPr>
                <w:rFonts w:ascii="宋体" w:hAnsi="宋体" w:cs="宋体"/>
                <w:kern w:val="0"/>
                <w:szCs w:val="21"/>
              </w:rPr>
            </w:pPr>
            <w:r w:rsidRPr="00547907">
              <w:rPr>
                <w:rFonts w:ascii="宋体" w:hAnsi="宋体" w:cs="宋体" w:hint="eastAsia"/>
                <w:kern w:val="0"/>
                <w:szCs w:val="21"/>
              </w:rPr>
              <w:t>材料成型与控制技术</w:t>
            </w:r>
          </w:p>
        </w:tc>
        <w:tc>
          <w:tcPr>
            <w:tcW w:w="636"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992" w:type="dxa"/>
            <w:vMerge w:val="restart"/>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要求从事本职工作1年以上，5门课程获得14学分；</w:t>
            </w:r>
          </w:p>
        </w:tc>
      </w:tr>
      <w:tr w:rsidR="004D1775" w:rsidTr="00D87304">
        <w:trPr>
          <w:trHeight w:val="526"/>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rPr>
          <w:trHeight w:val="760"/>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铸造安全生产与职业素养</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rPr>
          <w:trHeight w:val="698"/>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材料成形方法实训</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铸件质量检测方法与检测工具的使用</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Cs w:val="21"/>
              </w:rPr>
              <w:t>且任选2门课程获得5学分以上。</w:t>
            </w: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铸造新技术讲座</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bl>
    <w:p w:rsidR="004D1775" w:rsidRDefault="004D1775" w:rsidP="004D1775">
      <w:pPr>
        <w:widowControl/>
        <w:shd w:val="clear" w:color="auto" w:fill="FFFFFF"/>
        <w:spacing w:line="360" w:lineRule="auto"/>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（2）铸造工（高级）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1134"/>
        <w:gridCol w:w="1134"/>
        <w:gridCol w:w="708"/>
        <w:gridCol w:w="636"/>
        <w:gridCol w:w="2199"/>
        <w:gridCol w:w="709"/>
        <w:gridCol w:w="99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3369"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5244"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1101"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1134"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1134"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8"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63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9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709"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99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rPr>
          <w:trHeight w:val="590"/>
        </w:trPr>
        <w:tc>
          <w:tcPr>
            <w:tcW w:w="1101"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铸造工</w:t>
            </w:r>
          </w:p>
        </w:tc>
        <w:tc>
          <w:tcPr>
            <w:tcW w:w="1134"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三级</w:t>
            </w:r>
          </w:p>
        </w:tc>
        <w:tc>
          <w:tcPr>
            <w:tcW w:w="1134"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人力资源和社会保障部</w:t>
            </w:r>
          </w:p>
        </w:tc>
        <w:tc>
          <w:tcPr>
            <w:tcW w:w="708" w:type="dxa"/>
            <w:vMerge w:val="restart"/>
            <w:vAlign w:val="center"/>
          </w:tcPr>
          <w:p w:rsidR="004D1775" w:rsidRDefault="00547907" w:rsidP="00547907">
            <w:pPr>
              <w:widowControl/>
              <w:spacing w:line="360" w:lineRule="auto"/>
              <w:jc w:val="center"/>
              <w:textAlignment w:val="center"/>
              <w:rPr>
                <w:rFonts w:ascii="宋体" w:hAnsi="宋体" w:cs="宋体"/>
                <w:kern w:val="0"/>
                <w:szCs w:val="21"/>
              </w:rPr>
            </w:pPr>
            <w:r w:rsidRPr="00547907">
              <w:rPr>
                <w:rFonts w:ascii="宋体" w:hAnsi="宋体" w:cs="宋体" w:hint="eastAsia"/>
                <w:kern w:val="0"/>
                <w:szCs w:val="21"/>
              </w:rPr>
              <w:t>材料成型与控制技术</w:t>
            </w:r>
          </w:p>
        </w:tc>
        <w:tc>
          <w:tcPr>
            <w:tcW w:w="636"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992" w:type="dxa"/>
            <w:vMerge w:val="restart"/>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要求从事本职工作3年以上，5门课程获得14学分；</w:t>
            </w:r>
          </w:p>
        </w:tc>
      </w:tr>
      <w:tr w:rsidR="004D1775" w:rsidTr="00D87304">
        <w:trPr>
          <w:trHeight w:val="526"/>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rPr>
          <w:trHeight w:val="760"/>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铸造安全生产与职业素养</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rPr>
          <w:trHeight w:val="698"/>
        </w:trPr>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材料成形方法实训</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jc w:val="center"/>
              <w:textAlignment w:val="center"/>
              <w:rPr>
                <w:rFonts w:ascii="宋体" w:hAnsi="宋体" w:cs="宋体"/>
                <w:kern w:val="0"/>
                <w:szCs w:val="21"/>
              </w:rPr>
            </w:pPr>
            <w:r>
              <w:rPr>
                <w:rFonts w:ascii="宋体" w:hAnsi="宋体" w:cs="宋体" w:hint="eastAsia"/>
                <w:kern w:val="0"/>
                <w:szCs w:val="21"/>
              </w:rPr>
              <w:t>铸件质量检测方法与检测工具的使用</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 w:val="18"/>
                <w:szCs w:val="18"/>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Cs w:val="21"/>
              </w:rPr>
              <w:t>且任选2门课程获得5学分以上。</w:t>
            </w: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r w:rsidR="004D1775" w:rsidTr="00D87304">
        <w:tc>
          <w:tcPr>
            <w:tcW w:w="110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1134"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8"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636"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99"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铸造新技术讲座</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992" w:type="dxa"/>
            <w:vMerge/>
            <w:tcBorders>
              <w:left w:val="single" w:sz="4" w:space="0" w:color="auto"/>
            </w:tcBorders>
            <w:vAlign w:val="center"/>
          </w:tcPr>
          <w:p w:rsidR="004D1775" w:rsidRDefault="004D1775" w:rsidP="00D87304">
            <w:pPr>
              <w:widowControl/>
              <w:jc w:val="center"/>
              <w:textAlignment w:val="center"/>
              <w:rPr>
                <w:rFonts w:ascii="宋体" w:hAnsi="宋体" w:cs="宋体"/>
                <w:kern w:val="0"/>
                <w:szCs w:val="21"/>
              </w:rPr>
            </w:pPr>
          </w:p>
        </w:tc>
      </w:tr>
    </w:tbl>
    <w:p w:rsidR="004D1775" w:rsidRDefault="004D1775" w:rsidP="004D1775">
      <w:pPr>
        <w:widowControl/>
        <w:shd w:val="clear" w:color="auto" w:fill="FFFFFF"/>
        <w:spacing w:line="360" w:lineRule="auto"/>
        <w:jc w:val="left"/>
        <w:textAlignment w:val="center"/>
        <w:rPr>
          <w:rFonts w:ascii="宋体" w:hAnsi="宋体" w:cs="宋体"/>
          <w:kern w:val="0"/>
          <w:sz w:val="24"/>
        </w:rPr>
      </w:pPr>
    </w:p>
    <w:p w:rsidR="004D1775" w:rsidRDefault="004D1775" w:rsidP="004D1775">
      <w:pPr>
        <w:widowControl/>
        <w:shd w:val="clear" w:color="auto" w:fill="FFFFFF"/>
        <w:spacing w:line="360" w:lineRule="auto"/>
        <w:jc w:val="left"/>
        <w:textAlignment w:val="center"/>
        <w:rPr>
          <w:rFonts w:ascii="宋体" w:hAnsi="宋体" w:cs="宋体"/>
          <w:kern w:val="0"/>
          <w:sz w:val="24"/>
        </w:rPr>
      </w:pPr>
      <w:r>
        <w:rPr>
          <w:rFonts w:ascii="宋体" w:hAnsi="宋体" w:cs="宋体" w:hint="eastAsia"/>
          <w:kern w:val="0"/>
          <w:sz w:val="24"/>
        </w:rPr>
        <w:t xml:space="preserve">    </w:t>
      </w:r>
    </w:p>
    <w:p w:rsidR="004D1775" w:rsidRDefault="004D1775" w:rsidP="004D1775">
      <w:pPr>
        <w:widowControl/>
        <w:shd w:val="clear" w:color="auto" w:fill="FFFFFF"/>
        <w:spacing w:line="360" w:lineRule="auto"/>
        <w:jc w:val="left"/>
        <w:textAlignment w:val="center"/>
        <w:rPr>
          <w:rFonts w:ascii="宋体" w:hAnsi="宋体" w:cs="宋体"/>
          <w:kern w:val="0"/>
          <w:sz w:val="24"/>
        </w:rPr>
      </w:pPr>
      <w:r>
        <w:rPr>
          <w:rFonts w:ascii="宋体" w:hAnsi="宋体" w:cs="宋体"/>
          <w:kern w:val="0"/>
          <w:sz w:val="24"/>
        </w:rPr>
        <w:br w:type="page"/>
      </w:r>
      <w:r>
        <w:rPr>
          <w:rFonts w:ascii="宋体" w:hAnsi="宋体" w:cs="宋体" w:hint="eastAsia"/>
          <w:kern w:val="0"/>
          <w:sz w:val="24"/>
        </w:rPr>
        <w:lastRenderedPageBreak/>
        <w:t>（3）见习铸造工程师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993"/>
        <w:gridCol w:w="184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993"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184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见习铸造工程师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547907">
            <w:pPr>
              <w:widowControl/>
              <w:spacing w:line="360" w:lineRule="auto"/>
              <w:jc w:val="center"/>
              <w:textAlignment w:val="center"/>
              <w:rPr>
                <w:rFonts w:ascii="宋体" w:hAnsi="宋体" w:cs="宋体"/>
                <w:kern w:val="0"/>
                <w:szCs w:val="21"/>
              </w:rPr>
            </w:pPr>
            <w:r w:rsidRPr="00547907">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要求8门课程修满28学分，其中《造型材料》、《铸造工艺基础》</w:t>
            </w:r>
            <w:r>
              <w:rPr>
                <w:rFonts w:hint="eastAsia"/>
                <w:sz w:val="18"/>
                <w:szCs w:val="18"/>
              </w:rPr>
              <w:t>每门课程</w:t>
            </w:r>
            <w:r>
              <w:rPr>
                <w:rFonts w:ascii="宋体" w:hAnsi="宋体" w:cs="宋体" w:hint="eastAsia"/>
                <w:kern w:val="0"/>
                <w:sz w:val="18"/>
                <w:szCs w:val="18"/>
              </w:rPr>
              <w:t>考试成绩在70分以上和《铸铁及其熔炼》、《铸钢及其熔炼》、《非铁合金及其熔炼》中的一门课程考试成绩在70分以上。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（4）见习铁件铸造工程师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993"/>
        <w:gridCol w:w="184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993"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184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见习铁件铸造工程师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sidRPr="00547907">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要求5门课程修满18学分，其中《造型材料》、《铸造工艺基础》和《铸铁及其熔炼》考试成绩在70分以上。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lastRenderedPageBreak/>
        <w:t>（5）见习钢件铸造工程师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993"/>
        <w:gridCol w:w="184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993"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184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见习钢件铸造工程师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要求5门课程修满18学分，其中《造型材料》、《铸造工艺基础》和《铸钢及其熔炼》考试成绩在70分以上。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bl>
    <w:p w:rsidR="004D1775" w:rsidRDefault="004D1775" w:rsidP="004D1775">
      <w:pPr>
        <w:widowControl/>
        <w:shd w:val="clear" w:color="auto" w:fill="FFFFFF"/>
        <w:spacing w:line="360" w:lineRule="auto"/>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（6）见习非铁合金件铸造工程师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993"/>
        <w:gridCol w:w="184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993"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184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rPr>
          <w:trHeight w:val="542"/>
        </w:trPr>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见习非铁合金件铸造工程师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要求5门课程修满18学分，其中《造型材料》、《铸造工艺基础》和《非铁合金及其熔炼》考试成绩在70分以上。</w:t>
            </w:r>
          </w:p>
        </w:tc>
      </w:tr>
      <w:tr w:rsidR="004D1775" w:rsidTr="00D87304">
        <w:trPr>
          <w:trHeight w:val="620"/>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rPr>
          <w:trHeight w:val="571"/>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rPr>
          <w:trHeight w:val="663"/>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 w:val="18"/>
                <w:szCs w:val="18"/>
              </w:rPr>
            </w:pPr>
          </w:p>
        </w:tc>
      </w:tr>
    </w:tbl>
    <w:p w:rsidR="004D1775" w:rsidRDefault="004D1775" w:rsidP="004D1775">
      <w:pPr>
        <w:widowControl/>
        <w:shd w:val="clear" w:color="auto" w:fill="FFFFFF"/>
        <w:spacing w:line="360" w:lineRule="auto"/>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kern w:val="0"/>
          <w:sz w:val="24"/>
        </w:rPr>
        <w:br w:type="page"/>
      </w:r>
      <w:r>
        <w:rPr>
          <w:rFonts w:ascii="宋体" w:hAnsi="宋体" w:cs="宋体" w:hint="eastAsia"/>
          <w:kern w:val="0"/>
          <w:sz w:val="24"/>
        </w:rPr>
        <w:lastRenderedPageBreak/>
        <w:t>（7）助理铸造工程师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993"/>
        <w:gridCol w:w="1842"/>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993"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1842"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助理铸造工程师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要求连续从事本职工作3年以上，8门课程修满28学分，其中《造型材料》、《铸造工艺基础》</w:t>
            </w:r>
            <w:r>
              <w:rPr>
                <w:rFonts w:hint="eastAsia"/>
                <w:sz w:val="18"/>
                <w:szCs w:val="18"/>
              </w:rPr>
              <w:t>每门课程</w:t>
            </w:r>
            <w:r>
              <w:rPr>
                <w:rFonts w:ascii="宋体" w:hAnsi="宋体" w:cs="宋体" w:hint="eastAsia"/>
                <w:kern w:val="0"/>
                <w:sz w:val="18"/>
                <w:szCs w:val="18"/>
              </w:rPr>
              <w:t>考试成绩在70分以上和《铸铁及其熔炼》、《铸钢及其熔炼》、《非铁合金及其熔炼》中的一门课程考试成绩在70分以上。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993"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1842"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（8）助理铁件铸造工程师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709"/>
        <w:gridCol w:w="2126"/>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709"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2126"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助理铁件铸造工程师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要求连续从事本职工作3年以上，5门课程修满18学分，其中《造型材料》、《铸造工艺基础》和《铸铁及其熔炼》考试成绩在70分以上。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lastRenderedPageBreak/>
        <w:t>（9）助理钢件铸造工程师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709"/>
        <w:gridCol w:w="2126"/>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709"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2126"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助理钢件铸造工程师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要求连续从事本职工作3年以上，5门课程修满18学分，其中《造型材料》、《铸造工艺基础》和《铸钢及其熔炼》考试成绩在70分以上。</w:t>
            </w: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ind w:firstLineChars="200" w:firstLine="420"/>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p>
    <w:p w:rsidR="004D1775" w:rsidRDefault="004D1775" w:rsidP="004D1775">
      <w:pPr>
        <w:widowControl/>
        <w:shd w:val="clear" w:color="auto" w:fill="FFFFFF"/>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（10）助理非铁合金件铸造工程师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709"/>
        <w:gridCol w:w="709"/>
        <w:gridCol w:w="709"/>
        <w:gridCol w:w="850"/>
        <w:gridCol w:w="2126"/>
        <w:gridCol w:w="709"/>
        <w:gridCol w:w="2126"/>
      </w:tblGrid>
      <w:tr w:rsidR="004D1775" w:rsidTr="00D87304">
        <w:tc>
          <w:tcPr>
            <w:tcW w:w="8613" w:type="dxa"/>
            <w:gridSpan w:val="8"/>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学历教育专业（课程）与非学历证书双向互认</w:t>
            </w:r>
          </w:p>
        </w:tc>
      </w:tr>
      <w:tr w:rsidR="004D1775" w:rsidTr="00D87304">
        <w:tc>
          <w:tcPr>
            <w:tcW w:w="2093" w:type="dxa"/>
            <w:gridSpan w:val="3"/>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非学历教育学习成果</w:t>
            </w:r>
          </w:p>
        </w:tc>
        <w:tc>
          <w:tcPr>
            <w:tcW w:w="6520" w:type="dxa"/>
            <w:gridSpan w:val="5"/>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学历教育学习成果</w:t>
            </w:r>
          </w:p>
        </w:tc>
      </w:tr>
      <w:tr w:rsidR="004D1775" w:rsidTr="00D87304">
        <w:tc>
          <w:tcPr>
            <w:tcW w:w="675"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证书名称</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证书级别</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颁证机构</w:t>
            </w:r>
          </w:p>
        </w:tc>
        <w:tc>
          <w:tcPr>
            <w:tcW w:w="709"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专业名称</w:t>
            </w:r>
          </w:p>
        </w:tc>
        <w:tc>
          <w:tcPr>
            <w:tcW w:w="850"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层次</w:t>
            </w:r>
          </w:p>
        </w:tc>
        <w:tc>
          <w:tcPr>
            <w:tcW w:w="2126" w:type="dxa"/>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融通课程名称</w:t>
            </w:r>
          </w:p>
        </w:tc>
        <w:tc>
          <w:tcPr>
            <w:tcW w:w="709" w:type="dxa"/>
            <w:tcBorders>
              <w:top w:val="single" w:sz="4" w:space="0" w:color="auto"/>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课程学分</w:t>
            </w:r>
          </w:p>
        </w:tc>
        <w:tc>
          <w:tcPr>
            <w:tcW w:w="2126" w:type="dxa"/>
            <w:tcBorders>
              <w:top w:val="single" w:sz="4" w:space="0" w:color="auto"/>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备注</w:t>
            </w:r>
          </w:p>
        </w:tc>
      </w:tr>
      <w:tr w:rsidR="004D1775" w:rsidTr="00D87304">
        <w:trPr>
          <w:trHeight w:val="572"/>
        </w:trPr>
        <w:tc>
          <w:tcPr>
            <w:tcW w:w="675"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助理非铁合金件铸造工程师</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国家学习成果5级</w:t>
            </w:r>
          </w:p>
        </w:tc>
        <w:tc>
          <w:tcPr>
            <w:tcW w:w="709"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中国铸造协会</w:t>
            </w:r>
          </w:p>
        </w:tc>
        <w:tc>
          <w:tcPr>
            <w:tcW w:w="709" w:type="dxa"/>
            <w:vMerge w:val="restart"/>
            <w:vAlign w:val="center"/>
          </w:tcPr>
          <w:p w:rsidR="004D1775" w:rsidRDefault="00547907"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材料成型与控制技术</w:t>
            </w:r>
          </w:p>
        </w:tc>
        <w:tc>
          <w:tcPr>
            <w:tcW w:w="850" w:type="dxa"/>
            <w:vMerge w:val="restart"/>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专科（国家学习成果5级）</w:t>
            </w: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val="restart"/>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r>
              <w:rPr>
                <w:rFonts w:ascii="宋体" w:hAnsi="宋体" w:cs="宋体" w:hint="eastAsia"/>
                <w:kern w:val="0"/>
                <w:sz w:val="18"/>
                <w:szCs w:val="18"/>
              </w:rPr>
              <w:t>要求连续从事本职工作3年以上，5门课程修满18学分，其中《造型材料》、《铸造工艺基础》和《非铁合金及其熔炼》考试成绩在70分以上。</w:t>
            </w:r>
          </w:p>
        </w:tc>
      </w:tr>
      <w:tr w:rsidR="004D1775" w:rsidTr="00D87304">
        <w:trPr>
          <w:trHeight w:val="552"/>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rPr>
          <w:trHeight w:val="546"/>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jc w:val="left"/>
              <w:textAlignment w:val="center"/>
              <w:rPr>
                <w:rFonts w:ascii="宋体" w:hAnsi="宋体" w:cs="宋体"/>
                <w:kern w:val="0"/>
                <w:szCs w:val="21"/>
              </w:rPr>
            </w:pPr>
          </w:p>
        </w:tc>
      </w:tr>
      <w:tr w:rsidR="004D1775" w:rsidTr="00D87304">
        <w:trPr>
          <w:trHeight w:val="554"/>
        </w:trPr>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r w:rsidR="004D1775" w:rsidTr="00D87304">
        <w:tc>
          <w:tcPr>
            <w:tcW w:w="675"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709"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850" w:type="dxa"/>
            <w:vMerge/>
            <w:vAlign w:val="center"/>
          </w:tcPr>
          <w:p w:rsidR="004D1775" w:rsidRDefault="004D1775" w:rsidP="00D87304">
            <w:pPr>
              <w:widowControl/>
              <w:spacing w:line="360" w:lineRule="auto"/>
              <w:jc w:val="center"/>
              <w:textAlignment w:val="center"/>
              <w:rPr>
                <w:rFonts w:ascii="宋体" w:hAnsi="宋体" w:cs="宋体"/>
                <w:kern w:val="0"/>
                <w:szCs w:val="21"/>
              </w:rPr>
            </w:pPr>
          </w:p>
        </w:tc>
        <w:tc>
          <w:tcPr>
            <w:tcW w:w="2126"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709"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2126" w:type="dxa"/>
            <w:vMerge/>
            <w:tcBorders>
              <w:left w:val="single" w:sz="4" w:space="0" w:color="auto"/>
            </w:tcBorders>
            <w:vAlign w:val="center"/>
          </w:tcPr>
          <w:p w:rsidR="004D1775" w:rsidRDefault="004D1775" w:rsidP="00D87304">
            <w:pPr>
              <w:widowControl/>
              <w:jc w:val="left"/>
              <w:textAlignment w:val="center"/>
              <w:rPr>
                <w:rFonts w:ascii="宋体" w:hAnsi="宋体" w:cs="宋体"/>
                <w:kern w:val="0"/>
                <w:szCs w:val="21"/>
              </w:rPr>
            </w:pPr>
          </w:p>
        </w:tc>
      </w:tr>
    </w:tbl>
    <w:p w:rsidR="004D1775" w:rsidRDefault="004D1775" w:rsidP="004D1775">
      <w:pPr>
        <w:widowControl/>
        <w:shd w:val="clear" w:color="auto" w:fill="FFFFFF"/>
        <w:spacing w:line="360" w:lineRule="auto"/>
        <w:ind w:firstLineChars="200" w:firstLine="420"/>
        <w:jc w:val="left"/>
        <w:textAlignment w:val="center"/>
        <w:rPr>
          <w:rFonts w:ascii="宋体" w:hAnsi="宋体" w:cs="宋体"/>
          <w:kern w:val="0"/>
          <w:szCs w:val="21"/>
        </w:rPr>
      </w:pP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3．申报条件</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通过国家开放大学组织的双证融通课程的考核，具备如下条件者，可获得相应资格证书。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lastRenderedPageBreak/>
        <w:t>（1）铸造工（中级）</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通过《铸造工艺基础》、《铸件的品质控制》、《铸造安全生产与职业素养》、《材料成形方法实训》、《铸件质量检测方法与检测工具的使用》课程考核获得14学分，并从《造型材料》、《特种铸造》、《铸造设备》、《铸铁及其熔炼》、《铸钢及其熔炼》、《非铁合金及其熔炼》、《铸造新技术讲座》7门课程中任选2门课程获得5学分以上，同时从事本职工作1年以上者，可获得铸造工（中级）职业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（2）铸造工（高级）</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具备铸造工（中级）的资格条件，同时从事本职工作3年以上者，可获得铸造工（高级）职业资格证书。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（3）见习铸造工程师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通过《造型材料》、《铸造工艺基础》、《铸件的品质控制》、《铸造设备》、《铸铁及其熔炼》、《铸钢及其熔炼》、《非铁合金及其熔炼》和《特种铸造》8门双证课程的考核获得28学分，并且其中《造型材料》、《铸造工艺基础》每门课程考试成绩在70分以上和《铸铁及其熔炼》、《铸钢及其熔炼》、《非铁合金及其熔炼》中的一门课程考试成绩在70分以上者，可获得见习铸造工程师资格证书。学习者只取一个方向学习可获得相应方向的见习铸造工程师证书。即：</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（4）见习铁件铸造工程师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通过《造型材料》、《铸造工艺基础》、《铸件的品质控制》、《铸造设备》、《铸铁及其熔炼》5门双证课程的考核获得18学分，且《造型材料》、《铸造工艺基础》、《铸铁及其熔炼》考试成绩在70分以上者，可获得见习铁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（5）见习钢件铸造工程师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通过《造型材料》、《铸造工艺基础》、《铸件的品质控制》、《铸造设备》、《铸钢及其熔炼》5门课程的考核获得18学分，且《造型材料》、《铸造工艺基础》、《铸钢及其熔炼》考试成绩在70分以上者，可获得见习钢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（6）见习非铁合金件铸造工程师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lastRenderedPageBreak/>
        <w:t>通过《造型材料》、《铸造工艺基础》、《铸件的品质控制》、《非铁合金及其熔炼》、《特种铸造》5 门课程的考核获得18学分，且《造型材料》、《铸造工艺基础》、《非铁合金及其熔炼》考试成绩在70分以上者，可获得见习非铁合金件铸造工程师证书。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（7）助理铸造工程师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具备见习铸造工程师资格条件，同时，连续从事本职工作3年以上，可获得助理铸造工程师资格证书。学习者只取一个方向学习可获得相应方向的助理铸造工程师证书。即：</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（8）助理铁件铸造工程师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具备见习铁件铸造工程师资格要求，同时，连续从事本职工作3年以上，可获得助理铁件铸造工程师证书。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（9）助理钢件铸造工程师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具备见习钢件铸造工程师资格要求，同时，连续从事本职工作3年以上，可获得助理钢件铸造工程师证书。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（10）助理非铁合金件铸造工程师</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具备见习非铁合金件铸造工程师，同时，连续从事本职工作3年以上，可获得助理非铁合金件铸造工程师证书。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 xml:space="preserve">4．证书申请及发放程序 </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（1）申请时间及申请材料</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国家开放大学铸造学院负责组织学生申报，并于每年5月15日前、11月15日前分别将申请职业资格证书的学生数据报送铸造学院。</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学生信息包括：</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（a）基本信息：姓名、性别、出生年月日、身份证号码、文化程度、联系方式、双证融通课程的单科结业成绩；</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（b）学生身份证复印件一份；</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（c）每申请一个证书需交正面免冠同底的两寸照片2张。</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 xml:space="preserve">（2）国家开放大学及其铸造学院将成绩单和申报材料提交证书管理部门。 </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t>（3）证书管理部门进行资格审核，并在15个工作日后颁发相应的证书。</w:t>
      </w:r>
    </w:p>
    <w:p w:rsidR="004D1775" w:rsidRDefault="004D1775" w:rsidP="004D1775">
      <w:pPr>
        <w:widowControl/>
        <w:shd w:val="clear" w:color="auto" w:fill="FFFFFF"/>
        <w:spacing w:line="360" w:lineRule="auto"/>
        <w:ind w:firstLine="420"/>
        <w:jc w:val="left"/>
        <w:textAlignment w:val="center"/>
        <w:rPr>
          <w:rFonts w:ascii="宋体" w:hAnsi="宋体" w:cs="宋体"/>
          <w:kern w:val="0"/>
          <w:sz w:val="24"/>
        </w:rPr>
      </w:pPr>
      <w:r>
        <w:rPr>
          <w:rFonts w:ascii="宋体" w:hAnsi="宋体" w:cs="宋体" w:hint="eastAsia"/>
          <w:kern w:val="0"/>
          <w:sz w:val="24"/>
        </w:rPr>
        <w:lastRenderedPageBreak/>
        <w:t>（4）国家开放大学及其铸造学院统一组织发放职业资格证书或岗位技能培训证书。</w:t>
      </w:r>
    </w:p>
    <w:p w:rsidR="004D1775" w:rsidRDefault="004D1775" w:rsidP="004D1775">
      <w:pPr>
        <w:spacing w:line="360" w:lineRule="auto"/>
        <w:ind w:firstLineChars="200" w:firstLine="480"/>
        <w:rPr>
          <w:rFonts w:ascii="宋体" w:hAnsi="宋体"/>
          <w:sz w:val="24"/>
        </w:rPr>
      </w:pPr>
      <w:r>
        <w:rPr>
          <w:rFonts w:ascii="宋体" w:hAnsi="宋体" w:hint="eastAsia"/>
          <w:sz w:val="24"/>
        </w:rPr>
        <w:t>（二）已获得证书的学习者</w:t>
      </w:r>
    </w:p>
    <w:p w:rsidR="004D1775" w:rsidRDefault="004D1775" w:rsidP="004D1775">
      <w:pPr>
        <w:spacing w:line="360" w:lineRule="auto"/>
        <w:ind w:firstLineChars="200" w:firstLine="480"/>
        <w:rPr>
          <w:rFonts w:ascii="宋体" w:hAnsi="宋体" w:cs="宋体"/>
          <w:kern w:val="0"/>
          <w:sz w:val="24"/>
        </w:rPr>
      </w:pPr>
      <w:r>
        <w:rPr>
          <w:rFonts w:ascii="宋体" w:hAnsi="宋体" w:cs="宋体" w:hint="eastAsia"/>
          <w:kern w:val="0"/>
          <w:sz w:val="24"/>
        </w:rPr>
        <w:t>学习者持已获得的与该学历教育专业相匹配的职业资格证书、岗位技能培训证书，可以到当地的学习成果认证分中心（认证点）申请认证，符合相关要求，为其出具学习成果认证证明，学习者持该证明到国家开放大学申请免修免考，并将学分存放于学分银行，待有学历教育需求时使用。</w:t>
      </w:r>
    </w:p>
    <w:p w:rsidR="004D1775" w:rsidRDefault="004D1775" w:rsidP="004D1775">
      <w:pPr>
        <w:spacing w:line="360" w:lineRule="auto"/>
        <w:ind w:firstLineChars="200" w:firstLine="480"/>
        <w:rPr>
          <w:rFonts w:ascii="宋体" w:hAnsi="宋体" w:cs="宋体"/>
          <w:kern w:val="0"/>
          <w:sz w:val="24"/>
        </w:rPr>
      </w:pPr>
      <w:r>
        <w:rPr>
          <w:rFonts w:ascii="宋体" w:hAnsi="宋体" w:cs="宋体" w:hint="eastAsia"/>
          <w:kern w:val="0"/>
          <w:sz w:val="24"/>
        </w:rPr>
        <w:t>（三）参加双证融通课程培训的学习者</w:t>
      </w:r>
    </w:p>
    <w:p w:rsidR="004D1775" w:rsidRDefault="004D1775" w:rsidP="004D1775">
      <w:pPr>
        <w:spacing w:line="360" w:lineRule="auto"/>
        <w:ind w:firstLineChars="200" w:firstLine="480"/>
        <w:rPr>
          <w:rFonts w:ascii="宋体" w:hAnsi="宋体"/>
          <w:sz w:val="24"/>
        </w:rPr>
      </w:pPr>
      <w:r>
        <w:rPr>
          <w:rFonts w:ascii="宋体" w:hAnsi="宋体" w:cs="宋体" w:hint="eastAsia"/>
          <w:kern w:val="0"/>
          <w:sz w:val="24"/>
        </w:rPr>
        <w:t>社会成员到经过学分银行或第三方认证的培训机构学习双证融通课程，通过考核成绩合格，达到资格颁发要求即可获取职业资格证书或岗位技能培训证书，并将其学习成果存入学分银行，待有学历教育需求时，即可持由学分银行出具的学习成果认证证明到国家开放大学铸造学院申请免修免考</w:t>
      </w:r>
      <w:r>
        <w:rPr>
          <w:rFonts w:ascii="宋体" w:hAnsi="宋体" w:hint="eastAsia"/>
          <w:sz w:val="24"/>
        </w:rPr>
        <w:t>。</w:t>
      </w:r>
    </w:p>
    <w:p w:rsidR="004D1775" w:rsidRDefault="004D1775" w:rsidP="004D1775">
      <w:pPr>
        <w:spacing w:line="360" w:lineRule="auto"/>
        <w:ind w:firstLineChars="200" w:firstLine="480"/>
        <w:rPr>
          <w:rFonts w:ascii="宋体" w:hAnsi="宋体"/>
          <w:sz w:val="24"/>
        </w:rPr>
      </w:pPr>
    </w:p>
    <w:p w:rsidR="004D1775" w:rsidRDefault="004D1775" w:rsidP="004D1775">
      <w:pPr>
        <w:spacing w:line="360" w:lineRule="auto"/>
        <w:ind w:firstLineChars="200" w:firstLine="482"/>
        <w:rPr>
          <w:rFonts w:ascii="宋体" w:hAnsi="宋体"/>
          <w:b/>
          <w:sz w:val="24"/>
        </w:rPr>
      </w:pPr>
    </w:p>
    <w:p w:rsidR="004D1775" w:rsidRDefault="004D1775" w:rsidP="004D1775">
      <w:pPr>
        <w:widowControl/>
        <w:shd w:val="clear" w:color="auto" w:fill="FFFFFF"/>
        <w:spacing w:line="360" w:lineRule="auto"/>
        <w:jc w:val="left"/>
        <w:textAlignment w:val="center"/>
        <w:rPr>
          <w:rFonts w:ascii="宋体" w:hAnsi="宋体" w:cs="宋体"/>
          <w:kern w:val="0"/>
          <w:sz w:val="24"/>
        </w:rPr>
      </w:pPr>
      <w:r>
        <w:rPr>
          <w:rFonts w:ascii="宋体" w:hAnsi="宋体" w:cs="宋体" w:hint="eastAsia"/>
          <w:kern w:val="0"/>
          <w:sz w:val="24"/>
        </w:rPr>
        <w:t>附件：双证课程对应认证单元情况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51"/>
        <w:gridCol w:w="1217"/>
        <w:gridCol w:w="2328"/>
        <w:gridCol w:w="1326"/>
      </w:tblGrid>
      <w:tr w:rsidR="004D1775" w:rsidTr="00D87304">
        <w:tc>
          <w:tcPr>
            <w:tcW w:w="3651"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双证课程名称</w:t>
            </w:r>
          </w:p>
        </w:tc>
        <w:tc>
          <w:tcPr>
            <w:tcW w:w="1217" w:type="dxa"/>
            <w:vMerge w:val="restart"/>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学分</w:t>
            </w:r>
          </w:p>
        </w:tc>
        <w:tc>
          <w:tcPr>
            <w:tcW w:w="3654" w:type="dxa"/>
            <w:gridSpan w:val="2"/>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对应认证单元</w:t>
            </w:r>
          </w:p>
        </w:tc>
      </w:tr>
      <w:tr w:rsidR="004D1775" w:rsidTr="00D87304">
        <w:tc>
          <w:tcPr>
            <w:tcW w:w="3651"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1217" w:type="dxa"/>
            <w:vMerge/>
            <w:vAlign w:val="center"/>
          </w:tcPr>
          <w:p w:rsidR="004D1775" w:rsidRDefault="004D1775" w:rsidP="00D87304">
            <w:pPr>
              <w:widowControl/>
              <w:spacing w:line="360" w:lineRule="auto"/>
              <w:jc w:val="center"/>
              <w:textAlignment w:val="center"/>
              <w:rPr>
                <w:rFonts w:ascii="宋体" w:hAnsi="宋体" w:cs="宋体"/>
                <w:b/>
                <w:kern w:val="0"/>
                <w:szCs w:val="21"/>
              </w:rPr>
            </w:pPr>
          </w:p>
        </w:tc>
        <w:tc>
          <w:tcPr>
            <w:tcW w:w="2328" w:type="dxa"/>
            <w:tcBorders>
              <w:righ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编号</w:t>
            </w:r>
          </w:p>
        </w:tc>
        <w:tc>
          <w:tcPr>
            <w:tcW w:w="1326" w:type="dxa"/>
            <w:tcBorders>
              <w:left w:val="single" w:sz="4" w:space="0" w:color="auto"/>
            </w:tcBorders>
            <w:vAlign w:val="center"/>
          </w:tcPr>
          <w:p w:rsidR="004D1775" w:rsidRDefault="004D1775" w:rsidP="00D87304">
            <w:pPr>
              <w:widowControl/>
              <w:spacing w:line="360" w:lineRule="auto"/>
              <w:jc w:val="center"/>
              <w:textAlignment w:val="center"/>
              <w:rPr>
                <w:rFonts w:ascii="宋体" w:hAnsi="宋体" w:cs="宋体"/>
                <w:b/>
                <w:kern w:val="0"/>
                <w:szCs w:val="21"/>
              </w:rPr>
            </w:pPr>
            <w:r>
              <w:rPr>
                <w:rFonts w:ascii="宋体" w:hAnsi="宋体" w:cs="宋体" w:hint="eastAsia"/>
                <w:b/>
                <w:kern w:val="0"/>
                <w:szCs w:val="21"/>
              </w:rPr>
              <w:t>学分</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铸造工艺基础</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5</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ZZJSZX0501A</w:t>
            </w:r>
          </w:p>
          <w:p w:rsidR="004D1775" w:rsidRDefault="004D1775" w:rsidP="00D87304">
            <w:pPr>
              <w:ind w:firstLineChars="95" w:firstLine="199"/>
              <w:jc w:val="center"/>
              <w:rPr>
                <w:rFonts w:ascii="宋体" w:hAnsi="宋体"/>
                <w:szCs w:val="21"/>
              </w:rPr>
            </w:pPr>
            <w:r>
              <w:rPr>
                <w:rFonts w:ascii="宋体" w:hAnsi="宋体" w:hint="eastAsia"/>
                <w:szCs w:val="21"/>
              </w:rPr>
              <w:t>ZZJSZX0502A</w:t>
            </w:r>
          </w:p>
          <w:p w:rsidR="004D1775" w:rsidRDefault="004D1775" w:rsidP="00D87304">
            <w:pPr>
              <w:ind w:firstLineChars="95" w:firstLine="199"/>
              <w:jc w:val="center"/>
              <w:rPr>
                <w:rFonts w:ascii="宋体" w:hAnsi="宋体"/>
                <w:szCs w:val="21"/>
              </w:rPr>
            </w:pPr>
            <w:r>
              <w:rPr>
                <w:rFonts w:ascii="宋体" w:hAnsi="宋体" w:hint="eastAsia"/>
                <w:szCs w:val="21"/>
              </w:rPr>
              <w:t>ZZJSZX0503A</w:t>
            </w:r>
          </w:p>
          <w:p w:rsidR="004D1775" w:rsidRDefault="004D1775" w:rsidP="00D87304">
            <w:pPr>
              <w:ind w:firstLineChars="95" w:firstLine="199"/>
              <w:jc w:val="center"/>
              <w:rPr>
                <w:rFonts w:ascii="宋体" w:hAnsi="宋体"/>
                <w:szCs w:val="21"/>
              </w:rPr>
            </w:pPr>
            <w:r>
              <w:rPr>
                <w:rFonts w:ascii="宋体" w:hAnsi="宋体" w:hint="eastAsia"/>
                <w:szCs w:val="21"/>
              </w:rPr>
              <w:t>ZZJSZX0505A</w:t>
            </w:r>
          </w:p>
          <w:p w:rsidR="004D1775" w:rsidRDefault="004D1775" w:rsidP="00D87304">
            <w:pPr>
              <w:ind w:firstLineChars="95" w:firstLine="199"/>
              <w:jc w:val="center"/>
              <w:rPr>
                <w:rFonts w:ascii="宋体" w:hAnsi="宋体"/>
                <w:szCs w:val="21"/>
              </w:rPr>
            </w:pPr>
            <w:r>
              <w:rPr>
                <w:rFonts w:ascii="宋体" w:hAnsi="宋体" w:hint="eastAsia"/>
                <w:szCs w:val="21"/>
              </w:rPr>
              <w:t>ZZJSZX0506A</w:t>
            </w:r>
          </w:p>
          <w:p w:rsidR="004D1775" w:rsidRDefault="004D1775" w:rsidP="00D87304">
            <w:pPr>
              <w:ind w:firstLineChars="95" w:firstLine="199"/>
              <w:jc w:val="center"/>
              <w:rPr>
                <w:rFonts w:ascii="宋体" w:hAnsi="宋体"/>
                <w:szCs w:val="21"/>
              </w:rPr>
            </w:pPr>
            <w:r>
              <w:rPr>
                <w:rFonts w:ascii="宋体" w:hAnsi="宋体" w:hint="eastAsia"/>
                <w:szCs w:val="21"/>
              </w:rPr>
              <w:t>ZZJSZX0507A</w:t>
            </w:r>
          </w:p>
          <w:p w:rsidR="004D1775" w:rsidRDefault="004D1775" w:rsidP="00D87304">
            <w:pPr>
              <w:ind w:firstLineChars="95" w:firstLine="199"/>
              <w:jc w:val="center"/>
              <w:rPr>
                <w:rFonts w:ascii="宋体" w:hAnsi="宋体"/>
                <w:szCs w:val="21"/>
              </w:rPr>
            </w:pPr>
            <w:r>
              <w:rPr>
                <w:rFonts w:ascii="宋体" w:hAnsi="宋体" w:hint="eastAsia"/>
                <w:szCs w:val="21"/>
              </w:rPr>
              <w:t>ZZJSMJ0508A</w:t>
            </w:r>
          </w:p>
          <w:p w:rsidR="004D1775" w:rsidRDefault="004D1775" w:rsidP="00D87304">
            <w:pPr>
              <w:ind w:firstLineChars="95" w:firstLine="199"/>
              <w:jc w:val="center"/>
              <w:rPr>
                <w:rFonts w:ascii="宋体" w:hAnsi="宋体"/>
                <w:szCs w:val="21"/>
              </w:rPr>
            </w:pPr>
            <w:r>
              <w:rPr>
                <w:rFonts w:ascii="宋体" w:hAnsi="宋体" w:hint="eastAsia"/>
                <w:szCs w:val="21"/>
              </w:rPr>
              <w:t>ZZJSMJ0509A</w:t>
            </w:r>
          </w:p>
          <w:p w:rsidR="004D1775" w:rsidRDefault="004D1775" w:rsidP="00D87304">
            <w:pPr>
              <w:ind w:firstLineChars="95" w:firstLine="199"/>
              <w:jc w:val="center"/>
              <w:rPr>
                <w:rFonts w:ascii="宋体" w:hAnsi="宋体" w:cs="宋体"/>
                <w:kern w:val="0"/>
                <w:szCs w:val="21"/>
              </w:rPr>
            </w:pPr>
            <w:r>
              <w:rPr>
                <w:rFonts w:ascii="宋体" w:hAnsi="宋体" w:hint="eastAsia"/>
                <w:szCs w:val="21"/>
              </w:rPr>
              <w:t>ZZJSMJ0510A</w:t>
            </w:r>
          </w:p>
        </w:tc>
        <w:tc>
          <w:tcPr>
            <w:tcW w:w="1326" w:type="dxa"/>
            <w:tcBorders>
              <w:left w:val="single" w:sz="4" w:space="0" w:color="auto"/>
            </w:tcBorders>
            <w:vAlign w:val="center"/>
          </w:tcPr>
          <w:p w:rsidR="004D1775" w:rsidRDefault="004D1775" w:rsidP="00D87304">
            <w:pPr>
              <w:widowControl/>
              <w:jc w:val="center"/>
              <w:rPr>
                <w:rFonts w:ascii="宋体" w:hAnsi="宋体" w:cs="宋体"/>
                <w:kern w:val="0"/>
                <w:szCs w:val="21"/>
              </w:rPr>
            </w:pPr>
            <w:r>
              <w:rPr>
                <w:rFonts w:ascii="宋体" w:hAnsi="宋体" w:cs="宋体" w:hint="eastAsia"/>
                <w:kern w:val="0"/>
                <w:szCs w:val="21"/>
              </w:rPr>
              <w:t>1</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p w:rsidR="004D1775" w:rsidRDefault="004D1775" w:rsidP="00D87304">
            <w:pPr>
              <w:widowControl/>
              <w:jc w:val="center"/>
              <w:rPr>
                <w:rFonts w:ascii="宋体" w:hAnsi="宋体" w:cs="宋体"/>
                <w:kern w:val="0"/>
                <w:szCs w:val="21"/>
              </w:rPr>
            </w:pPr>
            <w:r>
              <w:rPr>
                <w:rFonts w:ascii="宋体" w:hAnsi="宋体" w:cs="宋体" w:hint="eastAsia"/>
                <w:kern w:val="0"/>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铸件的品质控制</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ZZJSZH0505A</w:t>
            </w:r>
          </w:p>
          <w:p w:rsidR="004D1775" w:rsidRDefault="004D1775" w:rsidP="00D87304">
            <w:pPr>
              <w:ind w:firstLineChars="95" w:firstLine="199"/>
              <w:jc w:val="center"/>
              <w:rPr>
                <w:rFonts w:ascii="宋体" w:hAnsi="宋体"/>
                <w:szCs w:val="21"/>
              </w:rPr>
            </w:pPr>
            <w:r>
              <w:rPr>
                <w:rFonts w:ascii="宋体" w:hAnsi="宋体" w:hint="eastAsia"/>
                <w:szCs w:val="21"/>
              </w:rPr>
              <w:t>ZZJSZH0506A</w:t>
            </w:r>
          </w:p>
          <w:p w:rsidR="004D1775" w:rsidRDefault="004D1775" w:rsidP="00D87304">
            <w:pPr>
              <w:ind w:firstLineChars="95" w:firstLine="199"/>
              <w:jc w:val="center"/>
              <w:rPr>
                <w:rFonts w:ascii="宋体" w:hAnsi="宋体"/>
                <w:szCs w:val="21"/>
              </w:rPr>
            </w:pPr>
            <w:r>
              <w:rPr>
                <w:rFonts w:ascii="宋体" w:hAnsi="宋体" w:hint="eastAsia"/>
                <w:szCs w:val="21"/>
              </w:rPr>
              <w:t>ZZJSZH0508A</w:t>
            </w:r>
          </w:p>
          <w:p w:rsidR="004D1775" w:rsidRDefault="004D1775" w:rsidP="00D87304">
            <w:pPr>
              <w:ind w:firstLineChars="95" w:firstLine="199"/>
              <w:jc w:val="center"/>
              <w:rPr>
                <w:rFonts w:ascii="宋体" w:hAnsi="宋体"/>
                <w:szCs w:val="21"/>
              </w:rPr>
            </w:pPr>
            <w:r>
              <w:rPr>
                <w:rFonts w:ascii="宋体" w:hAnsi="宋体" w:hint="eastAsia"/>
                <w:szCs w:val="21"/>
              </w:rPr>
              <w:t>ZZJSZH0509A</w:t>
            </w:r>
          </w:p>
          <w:p w:rsidR="004D1775" w:rsidRDefault="004D1775" w:rsidP="00D87304">
            <w:pPr>
              <w:ind w:firstLineChars="95" w:firstLine="199"/>
              <w:jc w:val="center"/>
              <w:rPr>
                <w:rFonts w:ascii="宋体" w:hAnsi="宋体"/>
                <w:szCs w:val="21"/>
              </w:rPr>
            </w:pPr>
            <w:r>
              <w:rPr>
                <w:rFonts w:ascii="宋体" w:hAnsi="宋体" w:hint="eastAsia"/>
                <w:szCs w:val="21"/>
              </w:rPr>
              <w:t>ZZJSZX0504A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铸造安全生产与职业素养</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ZZJSZH0501A</w:t>
            </w:r>
          </w:p>
          <w:p w:rsidR="004D1775" w:rsidRDefault="004D1775" w:rsidP="00D87304">
            <w:pPr>
              <w:ind w:firstLineChars="95" w:firstLine="199"/>
              <w:jc w:val="center"/>
              <w:rPr>
                <w:rFonts w:ascii="宋体" w:hAnsi="宋体"/>
                <w:szCs w:val="21"/>
              </w:rPr>
            </w:pPr>
            <w:r>
              <w:rPr>
                <w:rFonts w:ascii="宋体" w:hAnsi="宋体" w:hint="eastAsia"/>
                <w:szCs w:val="21"/>
              </w:rPr>
              <w:t>ZZJSZH0502A</w:t>
            </w:r>
          </w:p>
          <w:p w:rsidR="004D1775" w:rsidRDefault="004D1775" w:rsidP="00D87304">
            <w:pPr>
              <w:ind w:firstLineChars="95" w:firstLine="199"/>
              <w:jc w:val="center"/>
              <w:rPr>
                <w:rFonts w:ascii="宋体" w:hAnsi="宋体"/>
                <w:szCs w:val="21"/>
              </w:rPr>
            </w:pPr>
            <w:r>
              <w:rPr>
                <w:rFonts w:ascii="宋体" w:hAnsi="宋体" w:hint="eastAsia"/>
                <w:szCs w:val="21"/>
              </w:rPr>
              <w:t>ZZJSZH0503A</w:t>
            </w:r>
          </w:p>
          <w:p w:rsidR="004D1775" w:rsidRDefault="004D1775" w:rsidP="00D87304">
            <w:pPr>
              <w:ind w:firstLineChars="95" w:firstLine="199"/>
              <w:jc w:val="center"/>
              <w:rPr>
                <w:rFonts w:ascii="宋体" w:hAnsi="宋体"/>
                <w:szCs w:val="21"/>
              </w:rPr>
            </w:pPr>
            <w:r>
              <w:rPr>
                <w:rFonts w:ascii="宋体" w:hAnsi="宋体" w:hint="eastAsia"/>
                <w:szCs w:val="21"/>
              </w:rPr>
              <w:t>ZZJSZH0504A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lastRenderedPageBreak/>
              <w:t>材料成形方法实训</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ZZJSZH0514A</w:t>
            </w:r>
          </w:p>
        </w:tc>
        <w:tc>
          <w:tcPr>
            <w:tcW w:w="1326" w:type="dxa"/>
            <w:tcBorders>
              <w:left w:val="single" w:sz="4" w:space="0" w:color="auto"/>
            </w:tcBorders>
            <w:vAlign w:val="center"/>
          </w:tcPr>
          <w:p w:rsidR="004D1775" w:rsidRDefault="004D1775" w:rsidP="00D87304">
            <w:pPr>
              <w:jc w:val="center"/>
              <w:rPr>
                <w:rFonts w:ascii="宋体" w:hAnsi="宋体"/>
                <w:szCs w:val="21"/>
              </w:rPr>
            </w:pPr>
            <w:r>
              <w:rPr>
                <w:rFonts w:ascii="宋体" w:hAnsi="宋体" w:hint="eastAsia"/>
                <w:szCs w:val="21"/>
              </w:rPr>
              <w:t>2</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铸件质量检测方法与检测工具的使用</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2</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ZZJSZH0507A</w:t>
            </w:r>
          </w:p>
        </w:tc>
        <w:tc>
          <w:tcPr>
            <w:tcW w:w="1326" w:type="dxa"/>
            <w:tcBorders>
              <w:left w:val="single" w:sz="4" w:space="0" w:color="auto"/>
            </w:tcBorders>
            <w:vAlign w:val="center"/>
          </w:tcPr>
          <w:p w:rsidR="004D1775" w:rsidRDefault="004D1775" w:rsidP="00D87304">
            <w:pPr>
              <w:jc w:val="center"/>
              <w:rPr>
                <w:rFonts w:ascii="宋体" w:hAnsi="宋体"/>
                <w:szCs w:val="21"/>
              </w:rPr>
            </w:pPr>
            <w:r>
              <w:rPr>
                <w:rFonts w:ascii="宋体" w:hAnsi="宋体" w:hint="eastAsia"/>
                <w:szCs w:val="21"/>
              </w:rPr>
              <w:t>2</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造型材料</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ZZJSXS0501A</w:t>
            </w:r>
          </w:p>
          <w:p w:rsidR="004D1775" w:rsidRDefault="004D1775" w:rsidP="00D87304">
            <w:pPr>
              <w:ind w:firstLineChars="95" w:firstLine="199"/>
              <w:jc w:val="center"/>
              <w:rPr>
                <w:rFonts w:ascii="宋体" w:hAnsi="宋体"/>
                <w:szCs w:val="21"/>
              </w:rPr>
            </w:pPr>
            <w:r>
              <w:rPr>
                <w:rFonts w:ascii="宋体" w:hAnsi="宋体" w:hint="eastAsia"/>
                <w:szCs w:val="21"/>
              </w:rPr>
              <w:t>ZZJSXS0502A</w:t>
            </w:r>
          </w:p>
          <w:p w:rsidR="004D1775" w:rsidRDefault="004D1775" w:rsidP="00D87304">
            <w:pPr>
              <w:ind w:firstLineChars="95" w:firstLine="199"/>
              <w:jc w:val="center"/>
              <w:rPr>
                <w:rFonts w:ascii="宋体" w:hAnsi="宋体"/>
                <w:szCs w:val="21"/>
              </w:rPr>
            </w:pPr>
            <w:r>
              <w:rPr>
                <w:rFonts w:ascii="宋体" w:hAnsi="宋体" w:hint="eastAsia"/>
                <w:szCs w:val="21"/>
              </w:rPr>
              <w:t>ZZJSXS0503A</w:t>
            </w:r>
          </w:p>
          <w:p w:rsidR="004D1775" w:rsidRDefault="004D1775" w:rsidP="00D87304">
            <w:pPr>
              <w:ind w:firstLineChars="95" w:firstLine="199"/>
              <w:jc w:val="center"/>
              <w:rPr>
                <w:rFonts w:ascii="宋体" w:hAnsi="宋体"/>
                <w:szCs w:val="21"/>
              </w:rPr>
            </w:pPr>
            <w:r>
              <w:rPr>
                <w:rFonts w:ascii="宋体" w:hAnsi="宋体" w:hint="eastAsia"/>
                <w:szCs w:val="21"/>
              </w:rPr>
              <w:t>ZZJSXS0504A</w:t>
            </w:r>
          </w:p>
          <w:p w:rsidR="004D1775" w:rsidRDefault="004D1775" w:rsidP="00D87304">
            <w:pPr>
              <w:ind w:firstLineChars="95" w:firstLine="199"/>
              <w:jc w:val="center"/>
              <w:rPr>
                <w:rFonts w:ascii="宋体" w:hAnsi="宋体"/>
                <w:szCs w:val="21"/>
              </w:rPr>
            </w:pPr>
            <w:r>
              <w:rPr>
                <w:rFonts w:ascii="宋体" w:hAnsi="宋体" w:hint="eastAsia"/>
                <w:szCs w:val="21"/>
              </w:rPr>
              <w:t>ZZJSXS0505A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特种铸造</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ZZJSMJ0501A</w:t>
            </w:r>
          </w:p>
          <w:p w:rsidR="004D1775" w:rsidRDefault="004D1775" w:rsidP="00D87304">
            <w:pPr>
              <w:ind w:firstLineChars="95" w:firstLine="199"/>
              <w:jc w:val="center"/>
              <w:rPr>
                <w:rFonts w:ascii="宋体" w:hAnsi="宋体"/>
                <w:szCs w:val="21"/>
              </w:rPr>
            </w:pPr>
            <w:r>
              <w:rPr>
                <w:rFonts w:ascii="宋体" w:hAnsi="宋体" w:hint="eastAsia"/>
                <w:szCs w:val="21"/>
              </w:rPr>
              <w:t>ZZJSMJ0502A</w:t>
            </w:r>
          </w:p>
          <w:p w:rsidR="004D1775" w:rsidRDefault="004D1775" w:rsidP="00D87304">
            <w:pPr>
              <w:ind w:firstLineChars="95" w:firstLine="199"/>
              <w:jc w:val="center"/>
              <w:rPr>
                <w:rFonts w:ascii="宋体" w:hAnsi="宋体"/>
                <w:szCs w:val="21"/>
              </w:rPr>
            </w:pPr>
            <w:r>
              <w:rPr>
                <w:rFonts w:ascii="宋体" w:hAnsi="宋体" w:hint="eastAsia"/>
                <w:szCs w:val="21"/>
              </w:rPr>
              <w:t>ZZJSMJ0503A</w:t>
            </w:r>
          </w:p>
          <w:p w:rsidR="004D1775" w:rsidRDefault="004D1775" w:rsidP="00D87304">
            <w:pPr>
              <w:ind w:firstLineChars="95" w:firstLine="199"/>
              <w:jc w:val="center"/>
              <w:rPr>
                <w:rFonts w:ascii="宋体" w:hAnsi="宋体"/>
                <w:szCs w:val="21"/>
              </w:rPr>
            </w:pPr>
            <w:r>
              <w:rPr>
                <w:rFonts w:ascii="宋体" w:hAnsi="宋体" w:hint="eastAsia"/>
                <w:szCs w:val="21"/>
              </w:rPr>
              <w:t>ZZJSMJ0504A</w:t>
            </w:r>
          </w:p>
          <w:p w:rsidR="004D1775" w:rsidRDefault="004D1775" w:rsidP="00D87304">
            <w:pPr>
              <w:ind w:firstLineChars="95" w:firstLine="199"/>
              <w:jc w:val="center"/>
              <w:rPr>
                <w:rFonts w:ascii="宋体" w:hAnsi="宋体"/>
                <w:szCs w:val="21"/>
              </w:rPr>
            </w:pPr>
            <w:r>
              <w:rPr>
                <w:rFonts w:ascii="宋体" w:hAnsi="宋体" w:hint="eastAsia"/>
                <w:szCs w:val="21"/>
              </w:rPr>
              <w:t>ZZJSMJ0505A</w:t>
            </w:r>
          </w:p>
          <w:p w:rsidR="004D1775" w:rsidRDefault="004D1775" w:rsidP="00D87304">
            <w:pPr>
              <w:ind w:firstLineChars="95" w:firstLine="199"/>
              <w:jc w:val="center"/>
              <w:rPr>
                <w:rFonts w:ascii="宋体" w:hAnsi="宋体"/>
                <w:szCs w:val="21"/>
              </w:rPr>
            </w:pPr>
            <w:r>
              <w:rPr>
                <w:rFonts w:ascii="宋体" w:hAnsi="宋体" w:hint="eastAsia"/>
                <w:szCs w:val="21"/>
              </w:rPr>
              <w:t>ZZJSMJ0506A</w:t>
            </w:r>
          </w:p>
          <w:p w:rsidR="004D1775" w:rsidRDefault="004D1775" w:rsidP="00D87304">
            <w:pPr>
              <w:ind w:firstLineChars="95" w:firstLine="199"/>
              <w:jc w:val="center"/>
              <w:rPr>
                <w:rFonts w:ascii="宋体" w:hAnsi="宋体"/>
                <w:szCs w:val="21"/>
              </w:rPr>
            </w:pPr>
            <w:r>
              <w:rPr>
                <w:rFonts w:ascii="宋体" w:hAnsi="宋体" w:hint="eastAsia"/>
                <w:szCs w:val="21"/>
              </w:rPr>
              <w:t>ZZJSMJ0507A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铸造设备</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4</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ZZJSSB0501A</w:t>
            </w:r>
          </w:p>
          <w:p w:rsidR="004D1775" w:rsidRDefault="004D1775" w:rsidP="00D87304">
            <w:pPr>
              <w:ind w:firstLineChars="95" w:firstLine="199"/>
              <w:jc w:val="center"/>
              <w:rPr>
                <w:rFonts w:ascii="宋体" w:hAnsi="宋体"/>
                <w:szCs w:val="21"/>
              </w:rPr>
            </w:pPr>
            <w:r>
              <w:rPr>
                <w:rFonts w:ascii="宋体" w:hAnsi="宋体" w:hint="eastAsia"/>
                <w:szCs w:val="21"/>
              </w:rPr>
              <w:t>ZZJSSB0502A</w:t>
            </w:r>
          </w:p>
          <w:p w:rsidR="004D1775" w:rsidRDefault="004D1775" w:rsidP="00D87304">
            <w:pPr>
              <w:ind w:firstLineChars="95" w:firstLine="199"/>
              <w:jc w:val="center"/>
              <w:rPr>
                <w:rFonts w:ascii="宋体" w:hAnsi="宋体"/>
                <w:szCs w:val="21"/>
              </w:rPr>
            </w:pPr>
            <w:r>
              <w:rPr>
                <w:rFonts w:ascii="宋体" w:hAnsi="宋体" w:hint="eastAsia"/>
                <w:szCs w:val="21"/>
              </w:rPr>
              <w:t>ZZJSSB0503A</w:t>
            </w:r>
          </w:p>
          <w:p w:rsidR="004D1775" w:rsidRDefault="004D1775" w:rsidP="00D87304">
            <w:pPr>
              <w:ind w:firstLineChars="95" w:firstLine="199"/>
              <w:jc w:val="center"/>
              <w:rPr>
                <w:rFonts w:ascii="宋体" w:hAnsi="宋体"/>
                <w:szCs w:val="21"/>
              </w:rPr>
            </w:pPr>
            <w:r>
              <w:rPr>
                <w:rFonts w:ascii="宋体" w:hAnsi="宋体" w:hint="eastAsia"/>
                <w:szCs w:val="21"/>
              </w:rPr>
              <w:t>ZZJSSB0504A</w:t>
            </w:r>
          </w:p>
          <w:p w:rsidR="004D1775" w:rsidRDefault="004D1775" w:rsidP="00D87304">
            <w:pPr>
              <w:ind w:firstLineChars="95" w:firstLine="199"/>
              <w:jc w:val="center"/>
              <w:rPr>
                <w:rFonts w:ascii="宋体" w:hAnsi="宋体"/>
                <w:szCs w:val="21"/>
              </w:rPr>
            </w:pPr>
            <w:r>
              <w:rPr>
                <w:rFonts w:ascii="宋体" w:hAnsi="宋体" w:hint="eastAsia"/>
                <w:szCs w:val="21"/>
              </w:rPr>
              <w:t>ZZJSSB0505A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1</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铸铁及其熔炼</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ZZJSRL0501A</w:t>
            </w:r>
          </w:p>
          <w:p w:rsidR="004D1775" w:rsidRDefault="004D1775" w:rsidP="00D87304">
            <w:pPr>
              <w:ind w:firstLineChars="95" w:firstLine="199"/>
              <w:jc w:val="center"/>
              <w:rPr>
                <w:rFonts w:ascii="宋体" w:hAnsi="宋体"/>
                <w:szCs w:val="21"/>
              </w:rPr>
            </w:pPr>
            <w:r>
              <w:rPr>
                <w:rFonts w:ascii="宋体" w:hAnsi="宋体" w:hint="eastAsia"/>
                <w:szCs w:val="21"/>
              </w:rPr>
              <w:t>ZZJSRL0502A</w:t>
            </w:r>
          </w:p>
          <w:p w:rsidR="004D1775" w:rsidRDefault="004D1775" w:rsidP="00D87304">
            <w:pPr>
              <w:ind w:firstLineChars="95" w:firstLine="199"/>
              <w:jc w:val="center"/>
              <w:rPr>
                <w:rFonts w:ascii="宋体" w:hAnsi="宋体"/>
                <w:szCs w:val="21"/>
              </w:rPr>
            </w:pPr>
            <w:r>
              <w:rPr>
                <w:rFonts w:ascii="宋体" w:hAnsi="宋体" w:hint="eastAsia"/>
                <w:szCs w:val="21"/>
              </w:rPr>
              <w:t>ZZJSRL0503A</w:t>
            </w:r>
          </w:p>
          <w:p w:rsidR="004D1775" w:rsidRDefault="004D1775" w:rsidP="00D87304">
            <w:pPr>
              <w:ind w:firstLineChars="95" w:firstLine="199"/>
              <w:jc w:val="center"/>
              <w:rPr>
                <w:rFonts w:ascii="宋体" w:hAnsi="宋体"/>
                <w:szCs w:val="21"/>
              </w:rPr>
            </w:pPr>
            <w:r>
              <w:rPr>
                <w:rFonts w:ascii="宋体" w:hAnsi="宋体" w:hint="eastAsia"/>
                <w:szCs w:val="21"/>
              </w:rPr>
              <w:t>ZZJSRL0504A</w:t>
            </w:r>
          </w:p>
          <w:p w:rsidR="004D1775" w:rsidRDefault="004D1775" w:rsidP="00D87304">
            <w:pPr>
              <w:ind w:firstLineChars="95" w:firstLine="199"/>
              <w:jc w:val="center"/>
              <w:rPr>
                <w:rFonts w:ascii="宋体" w:hAnsi="宋体"/>
                <w:szCs w:val="21"/>
              </w:rPr>
            </w:pPr>
            <w:r>
              <w:rPr>
                <w:rFonts w:ascii="宋体" w:hAnsi="宋体" w:hint="eastAsia"/>
                <w:szCs w:val="21"/>
              </w:rPr>
              <w:t>ZZJSRL0505A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1</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铸钢及其熔炼</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ZZJSRL0506A</w:t>
            </w:r>
          </w:p>
          <w:p w:rsidR="004D1775" w:rsidRDefault="004D1775" w:rsidP="00D87304">
            <w:pPr>
              <w:ind w:firstLineChars="95" w:firstLine="199"/>
              <w:jc w:val="center"/>
              <w:rPr>
                <w:rFonts w:ascii="宋体" w:hAnsi="宋体"/>
                <w:szCs w:val="21"/>
              </w:rPr>
            </w:pPr>
            <w:r>
              <w:rPr>
                <w:rFonts w:ascii="宋体" w:hAnsi="宋体" w:hint="eastAsia"/>
                <w:szCs w:val="21"/>
              </w:rPr>
              <w:t>ZZJSRL0507A</w:t>
            </w:r>
          </w:p>
          <w:p w:rsidR="004D1775" w:rsidRDefault="004D1775" w:rsidP="00D87304">
            <w:pPr>
              <w:ind w:firstLineChars="95" w:firstLine="199"/>
              <w:jc w:val="center"/>
              <w:rPr>
                <w:rFonts w:ascii="宋体" w:hAnsi="宋体"/>
                <w:szCs w:val="21"/>
              </w:rPr>
            </w:pPr>
            <w:r>
              <w:rPr>
                <w:rFonts w:ascii="宋体" w:hAnsi="宋体" w:hint="eastAsia"/>
                <w:szCs w:val="21"/>
              </w:rPr>
              <w:t>ZZJSRL0508A</w:t>
            </w:r>
          </w:p>
          <w:p w:rsidR="004D1775" w:rsidRDefault="004D1775" w:rsidP="00D87304">
            <w:pPr>
              <w:ind w:firstLineChars="95" w:firstLine="199"/>
              <w:jc w:val="center"/>
              <w:rPr>
                <w:rFonts w:ascii="宋体" w:hAnsi="宋体"/>
                <w:szCs w:val="21"/>
              </w:rPr>
            </w:pPr>
            <w:r>
              <w:rPr>
                <w:rFonts w:ascii="宋体" w:hAnsi="宋体" w:hint="eastAsia"/>
                <w:szCs w:val="21"/>
              </w:rPr>
              <w:t>ZZJSRL0509A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jc w:val="center"/>
              <w:rPr>
                <w:rFonts w:ascii="宋体" w:hAnsi="宋体"/>
                <w:szCs w:val="21"/>
              </w:rPr>
            </w:pPr>
            <w:r>
              <w:rPr>
                <w:rFonts w:ascii="宋体" w:hAnsi="宋体" w:hint="eastAsia"/>
                <w:szCs w:val="21"/>
              </w:rPr>
              <w:t>1</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非铁合金及其熔炼</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3</w:t>
            </w:r>
          </w:p>
        </w:tc>
        <w:tc>
          <w:tcPr>
            <w:tcW w:w="2328" w:type="dxa"/>
            <w:tcBorders>
              <w:right w:val="single" w:sz="4" w:space="0" w:color="auto"/>
            </w:tcBorders>
            <w:vAlign w:val="center"/>
          </w:tcPr>
          <w:p w:rsidR="004D1775" w:rsidRDefault="004D1775" w:rsidP="00D87304">
            <w:pPr>
              <w:ind w:firstLineChars="95" w:firstLine="199"/>
              <w:jc w:val="center"/>
              <w:rPr>
                <w:rFonts w:ascii="宋体" w:hAnsi="宋体"/>
                <w:szCs w:val="21"/>
              </w:rPr>
            </w:pPr>
            <w:r>
              <w:rPr>
                <w:rFonts w:ascii="宋体" w:hAnsi="宋体" w:hint="eastAsia"/>
                <w:szCs w:val="21"/>
              </w:rPr>
              <w:t>ZZJSRL0510A</w:t>
            </w:r>
          </w:p>
          <w:p w:rsidR="004D1775" w:rsidRDefault="004D1775" w:rsidP="00D87304">
            <w:pPr>
              <w:ind w:firstLineChars="95" w:firstLine="199"/>
              <w:jc w:val="center"/>
              <w:rPr>
                <w:rFonts w:ascii="宋体" w:hAnsi="宋体"/>
                <w:szCs w:val="21"/>
              </w:rPr>
            </w:pPr>
            <w:r>
              <w:rPr>
                <w:rFonts w:ascii="宋体" w:hAnsi="宋体" w:hint="eastAsia"/>
                <w:szCs w:val="21"/>
              </w:rPr>
              <w:t>ZZJSRL0511A</w:t>
            </w:r>
          </w:p>
          <w:p w:rsidR="004D1775" w:rsidRDefault="004D1775" w:rsidP="00D87304">
            <w:pPr>
              <w:ind w:firstLineChars="95" w:firstLine="199"/>
              <w:jc w:val="center"/>
              <w:rPr>
                <w:rFonts w:ascii="宋体" w:hAnsi="宋体"/>
                <w:szCs w:val="21"/>
              </w:rPr>
            </w:pPr>
            <w:r>
              <w:rPr>
                <w:rFonts w:ascii="宋体" w:hAnsi="宋体" w:hint="eastAsia"/>
                <w:szCs w:val="21"/>
              </w:rPr>
              <w:t>ZZJSRL0512A</w:t>
            </w:r>
          </w:p>
          <w:p w:rsidR="004D1775" w:rsidRDefault="004D1775" w:rsidP="00D87304">
            <w:pPr>
              <w:ind w:firstLineChars="95" w:firstLine="199"/>
              <w:jc w:val="center"/>
              <w:rPr>
                <w:rFonts w:ascii="宋体" w:hAnsi="宋体"/>
                <w:szCs w:val="21"/>
              </w:rPr>
            </w:pPr>
            <w:r>
              <w:rPr>
                <w:rFonts w:ascii="宋体" w:hAnsi="宋体" w:hint="eastAsia"/>
                <w:szCs w:val="21"/>
              </w:rPr>
              <w:t>ZZJSRL0513A</w:t>
            </w:r>
          </w:p>
        </w:tc>
        <w:tc>
          <w:tcPr>
            <w:tcW w:w="1326" w:type="dxa"/>
            <w:tcBorders>
              <w:left w:val="single" w:sz="4" w:space="0" w:color="auto"/>
            </w:tcBorders>
            <w:vAlign w:val="center"/>
          </w:tcPr>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1</w:t>
            </w:r>
          </w:p>
          <w:p w:rsidR="004D1775" w:rsidRDefault="004D1775" w:rsidP="00D87304">
            <w:pPr>
              <w:widowControl/>
              <w:jc w:val="center"/>
              <w:rPr>
                <w:rFonts w:ascii="宋体" w:hAnsi="宋体"/>
                <w:szCs w:val="21"/>
              </w:rPr>
            </w:pPr>
            <w:r>
              <w:rPr>
                <w:rFonts w:ascii="宋体" w:hAnsi="宋体" w:hint="eastAsia"/>
                <w:szCs w:val="21"/>
              </w:rPr>
              <w:t>0.5</w:t>
            </w:r>
          </w:p>
          <w:p w:rsidR="004D1775" w:rsidRDefault="004D1775" w:rsidP="00D87304">
            <w:pPr>
              <w:jc w:val="center"/>
              <w:rPr>
                <w:rFonts w:ascii="宋体" w:hAnsi="宋体"/>
                <w:szCs w:val="21"/>
              </w:rPr>
            </w:pPr>
            <w:r>
              <w:rPr>
                <w:rFonts w:ascii="宋体" w:hAnsi="宋体" w:hint="eastAsia"/>
                <w:szCs w:val="21"/>
              </w:rPr>
              <w:t>0.5</w:t>
            </w:r>
          </w:p>
        </w:tc>
      </w:tr>
      <w:tr w:rsidR="004D1775" w:rsidTr="00D87304">
        <w:tc>
          <w:tcPr>
            <w:tcW w:w="3651"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铸造新技术讲座</w:t>
            </w:r>
          </w:p>
        </w:tc>
        <w:tc>
          <w:tcPr>
            <w:tcW w:w="1217" w:type="dxa"/>
            <w:vAlign w:val="center"/>
          </w:tcPr>
          <w:p w:rsidR="004D1775" w:rsidRDefault="004D1775" w:rsidP="00D87304">
            <w:pPr>
              <w:widowControl/>
              <w:spacing w:line="360" w:lineRule="auto"/>
              <w:jc w:val="center"/>
              <w:textAlignment w:val="center"/>
              <w:rPr>
                <w:rFonts w:ascii="宋体" w:hAnsi="宋体" w:cs="宋体"/>
                <w:kern w:val="0"/>
                <w:szCs w:val="21"/>
              </w:rPr>
            </w:pPr>
            <w:r>
              <w:rPr>
                <w:rFonts w:ascii="宋体" w:hAnsi="宋体" w:cs="宋体" w:hint="eastAsia"/>
                <w:kern w:val="0"/>
                <w:szCs w:val="21"/>
              </w:rPr>
              <w:t>1</w:t>
            </w:r>
          </w:p>
        </w:tc>
        <w:tc>
          <w:tcPr>
            <w:tcW w:w="3654" w:type="dxa"/>
            <w:gridSpan w:val="2"/>
            <w:vAlign w:val="center"/>
          </w:tcPr>
          <w:p w:rsidR="004D1775" w:rsidRDefault="004D1775" w:rsidP="00D87304">
            <w:pPr>
              <w:ind w:firstLineChars="95" w:firstLine="199"/>
              <w:jc w:val="center"/>
              <w:rPr>
                <w:rFonts w:ascii="宋体" w:hAnsi="宋体"/>
                <w:szCs w:val="21"/>
              </w:rPr>
            </w:pPr>
            <w:r>
              <w:rPr>
                <w:rFonts w:ascii="宋体" w:hAnsi="宋体" w:hint="eastAsia"/>
                <w:szCs w:val="21"/>
              </w:rPr>
              <w:t>无</w:t>
            </w:r>
          </w:p>
        </w:tc>
      </w:tr>
    </w:tbl>
    <w:p w:rsidR="004D1775" w:rsidRDefault="004D1775" w:rsidP="004D1775">
      <w:pPr>
        <w:widowControl/>
        <w:shd w:val="clear" w:color="auto" w:fill="FFFFFF"/>
        <w:spacing w:line="360" w:lineRule="auto"/>
        <w:jc w:val="left"/>
        <w:textAlignment w:val="center"/>
        <w:rPr>
          <w:rFonts w:ascii="宋体" w:hAnsi="宋体" w:cs="宋体"/>
          <w:kern w:val="0"/>
          <w:sz w:val="18"/>
          <w:szCs w:val="18"/>
        </w:rPr>
      </w:pPr>
      <w:r>
        <w:rPr>
          <w:rFonts w:ascii="宋体" w:hAnsi="宋体" w:cs="宋体" w:hint="eastAsia"/>
          <w:kern w:val="0"/>
          <w:sz w:val="18"/>
          <w:szCs w:val="18"/>
        </w:rPr>
        <w:t>注：《铸造新技术讲座》将根据技术发展情况即时组课，所以未做认证单元。</w:t>
      </w:r>
    </w:p>
    <w:p w:rsidR="004D1775" w:rsidRDefault="004D1775" w:rsidP="004D1775"/>
    <w:p w:rsidR="004D1775" w:rsidRDefault="004D1775" w:rsidP="004D1775">
      <w:pPr>
        <w:widowControl/>
        <w:shd w:val="clear" w:color="auto" w:fill="FFFFFF"/>
        <w:spacing w:line="360" w:lineRule="auto"/>
        <w:jc w:val="left"/>
        <w:textAlignment w:val="center"/>
        <w:rPr>
          <w:rFonts w:ascii="宋体" w:hAnsi="宋体" w:cs="宋体"/>
          <w:kern w:val="0"/>
          <w:sz w:val="18"/>
          <w:szCs w:val="18"/>
        </w:rPr>
      </w:pPr>
    </w:p>
    <w:p w:rsidR="00B2725B" w:rsidRDefault="00B2725B"/>
    <w:sectPr w:rsidR="00B2725B" w:rsidSect="00FA7B0B">
      <w:footerReference w:type="default" r:id="rId7"/>
      <w:pgSz w:w="11906" w:h="16838"/>
      <w:pgMar w:top="1440" w:right="1800" w:bottom="156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520" w:rsidRDefault="001E0520" w:rsidP="000C5E2B">
      <w:r>
        <w:separator/>
      </w:r>
    </w:p>
  </w:endnote>
  <w:endnote w:type="continuationSeparator" w:id="1">
    <w:p w:rsidR="001E0520" w:rsidRDefault="001E0520" w:rsidP="000C5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B3" w:rsidRDefault="00547907">
    <w:pPr>
      <w:pStyle w:val="a5"/>
      <w:jc w:val="center"/>
    </w:pPr>
    <w:r>
      <w:rPr>
        <w:rFonts w:hint="eastAsia"/>
        <w:sz w:val="24"/>
        <w:szCs w:val="24"/>
      </w:rPr>
      <w:t>—</w:t>
    </w:r>
    <w:r>
      <w:rPr>
        <w:rFonts w:hint="eastAsia"/>
        <w:sz w:val="24"/>
        <w:szCs w:val="24"/>
      </w:rPr>
      <w:t xml:space="preserve"> </w:t>
    </w:r>
    <w:r w:rsidR="00117423">
      <w:rPr>
        <w:sz w:val="24"/>
        <w:szCs w:val="24"/>
      </w:rPr>
      <w:fldChar w:fldCharType="begin"/>
    </w:r>
    <w:r>
      <w:rPr>
        <w:sz w:val="24"/>
        <w:szCs w:val="24"/>
      </w:rPr>
      <w:instrText xml:space="preserve"> PAGE   \* MERGEFORMAT </w:instrText>
    </w:r>
    <w:r w:rsidR="00117423">
      <w:rPr>
        <w:sz w:val="24"/>
        <w:szCs w:val="24"/>
      </w:rPr>
      <w:fldChar w:fldCharType="separate"/>
    </w:r>
    <w:r w:rsidR="00BC754F" w:rsidRPr="00BC754F">
      <w:rPr>
        <w:noProof/>
        <w:sz w:val="24"/>
        <w:szCs w:val="24"/>
        <w:lang w:val="zh-CN"/>
      </w:rPr>
      <w:t>22</w:t>
    </w:r>
    <w:r w:rsidR="00117423">
      <w:rPr>
        <w:sz w:val="24"/>
        <w:szCs w:val="24"/>
      </w:rPr>
      <w:fldChar w:fldCharType="end"/>
    </w:r>
    <w:r>
      <w:rPr>
        <w:rFonts w:hint="eastAsia"/>
        <w:sz w:val="24"/>
        <w:szCs w:val="24"/>
      </w:rPr>
      <w:t xml:space="preserve"> </w:t>
    </w:r>
    <w:r>
      <w:rPr>
        <w:rFonts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520" w:rsidRDefault="001E0520" w:rsidP="000C5E2B">
      <w:r>
        <w:separator/>
      </w:r>
    </w:p>
  </w:footnote>
  <w:footnote w:type="continuationSeparator" w:id="1">
    <w:p w:rsidR="001E0520" w:rsidRDefault="001E0520" w:rsidP="000C5E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57ECD"/>
    <w:multiLevelType w:val="multilevel"/>
    <w:tmpl w:val="6F457EC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775"/>
    <w:rsid w:val="000C5E2B"/>
    <w:rsid w:val="00117423"/>
    <w:rsid w:val="001D0C1B"/>
    <w:rsid w:val="001E0520"/>
    <w:rsid w:val="004D1775"/>
    <w:rsid w:val="00547907"/>
    <w:rsid w:val="00561CD6"/>
    <w:rsid w:val="007A3B51"/>
    <w:rsid w:val="00B2725B"/>
    <w:rsid w:val="00BC754F"/>
    <w:rsid w:val="00DA4C12"/>
    <w:rsid w:val="00E555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775"/>
    <w:pPr>
      <w:widowControl w:val="0"/>
      <w:jc w:val="both"/>
    </w:pPr>
    <w:rPr>
      <w:rFonts w:ascii="Times New Roman" w:eastAsia="宋体" w:hAnsi="Times New Roman" w:cs="Times New Roman"/>
      <w:szCs w:val="24"/>
    </w:rPr>
  </w:style>
  <w:style w:type="paragraph" w:styleId="3">
    <w:name w:val="heading 3"/>
    <w:basedOn w:val="a"/>
    <w:next w:val="a"/>
    <w:link w:val="3Char"/>
    <w:qFormat/>
    <w:rsid w:val="004D177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4D1775"/>
    <w:rPr>
      <w:rFonts w:ascii="Times New Roman" w:eastAsia="宋体" w:hAnsi="Times New Roman" w:cs="Times New Roman"/>
      <w:b/>
      <w:bCs/>
      <w:sz w:val="32"/>
      <w:szCs w:val="32"/>
    </w:rPr>
  </w:style>
  <w:style w:type="character" w:customStyle="1" w:styleId="Char">
    <w:name w:val="批注框文本 Char"/>
    <w:link w:val="a3"/>
    <w:uiPriority w:val="99"/>
    <w:rsid w:val="004D1775"/>
    <w:rPr>
      <w:rFonts w:ascii="Times New Roman" w:hAnsi="Times New Roman"/>
      <w:sz w:val="18"/>
      <w:szCs w:val="18"/>
    </w:rPr>
  </w:style>
  <w:style w:type="character" w:customStyle="1" w:styleId="Char0">
    <w:name w:val="正文文本缩进 Char"/>
    <w:link w:val="a4"/>
    <w:uiPriority w:val="99"/>
    <w:rsid w:val="004D1775"/>
    <w:rPr>
      <w:rFonts w:ascii="Times New Roman" w:hAnsi="Times New Roman"/>
      <w:szCs w:val="24"/>
    </w:rPr>
  </w:style>
  <w:style w:type="character" w:customStyle="1" w:styleId="Char1">
    <w:name w:val="页脚 Char"/>
    <w:link w:val="a5"/>
    <w:uiPriority w:val="99"/>
    <w:rsid w:val="004D1775"/>
    <w:rPr>
      <w:sz w:val="18"/>
      <w:szCs w:val="18"/>
    </w:rPr>
  </w:style>
  <w:style w:type="character" w:customStyle="1" w:styleId="Char2">
    <w:name w:val="页眉 Char"/>
    <w:link w:val="a6"/>
    <w:uiPriority w:val="99"/>
    <w:rsid w:val="004D1775"/>
    <w:rPr>
      <w:sz w:val="18"/>
      <w:szCs w:val="18"/>
    </w:rPr>
  </w:style>
  <w:style w:type="character" w:customStyle="1" w:styleId="2Char">
    <w:name w:val="正文文本 2 Char"/>
    <w:link w:val="2"/>
    <w:rsid w:val="004D1775"/>
    <w:rPr>
      <w:rFonts w:ascii="新宋体" w:eastAsia="新宋体" w:hAnsi="Times New Roman"/>
      <w:color w:val="FF0000"/>
      <w:szCs w:val="21"/>
    </w:rPr>
  </w:style>
  <w:style w:type="paragraph" w:styleId="a4">
    <w:name w:val="Body Text Indent"/>
    <w:basedOn w:val="a"/>
    <w:link w:val="Char0"/>
    <w:uiPriority w:val="99"/>
    <w:unhideWhenUsed/>
    <w:rsid w:val="004D1775"/>
    <w:pPr>
      <w:spacing w:after="120"/>
      <w:ind w:leftChars="200" w:left="420"/>
    </w:pPr>
    <w:rPr>
      <w:rFonts w:eastAsiaTheme="minorEastAsia" w:cstheme="minorBidi"/>
    </w:rPr>
  </w:style>
  <w:style w:type="character" w:customStyle="1" w:styleId="Char10">
    <w:name w:val="正文文本缩进 Char1"/>
    <w:basedOn w:val="a0"/>
    <w:link w:val="a4"/>
    <w:uiPriority w:val="99"/>
    <w:semiHidden/>
    <w:rsid w:val="004D1775"/>
    <w:rPr>
      <w:rFonts w:ascii="Times New Roman" w:eastAsia="宋体" w:hAnsi="Times New Roman" w:cs="Times New Roman"/>
      <w:szCs w:val="24"/>
    </w:rPr>
  </w:style>
  <w:style w:type="paragraph" w:styleId="a5">
    <w:name w:val="footer"/>
    <w:basedOn w:val="a"/>
    <w:link w:val="Char1"/>
    <w:uiPriority w:val="99"/>
    <w:unhideWhenUsed/>
    <w:rsid w:val="004D17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link w:val="a5"/>
    <w:uiPriority w:val="99"/>
    <w:semiHidden/>
    <w:rsid w:val="004D1775"/>
    <w:rPr>
      <w:rFonts w:ascii="Times New Roman" w:eastAsia="宋体" w:hAnsi="Times New Roman" w:cs="Times New Roman"/>
      <w:sz w:val="18"/>
      <w:szCs w:val="18"/>
    </w:rPr>
  </w:style>
  <w:style w:type="paragraph" w:styleId="a3">
    <w:name w:val="Balloon Text"/>
    <w:basedOn w:val="a"/>
    <w:link w:val="Char"/>
    <w:uiPriority w:val="99"/>
    <w:unhideWhenUsed/>
    <w:rsid w:val="004D1775"/>
    <w:rPr>
      <w:rFonts w:eastAsiaTheme="minorEastAsia" w:cstheme="minorBidi"/>
      <w:sz w:val="18"/>
      <w:szCs w:val="18"/>
    </w:rPr>
  </w:style>
  <w:style w:type="character" w:customStyle="1" w:styleId="Char12">
    <w:name w:val="批注框文本 Char1"/>
    <w:basedOn w:val="a0"/>
    <w:link w:val="a3"/>
    <w:uiPriority w:val="99"/>
    <w:semiHidden/>
    <w:rsid w:val="004D1775"/>
    <w:rPr>
      <w:rFonts w:ascii="Times New Roman" w:eastAsia="宋体" w:hAnsi="Times New Roman" w:cs="Times New Roman"/>
      <w:sz w:val="18"/>
      <w:szCs w:val="18"/>
    </w:rPr>
  </w:style>
  <w:style w:type="paragraph" w:styleId="a6">
    <w:name w:val="header"/>
    <w:basedOn w:val="a"/>
    <w:link w:val="Char2"/>
    <w:uiPriority w:val="99"/>
    <w:unhideWhenUsed/>
    <w:rsid w:val="004D17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0"/>
    <w:link w:val="a6"/>
    <w:uiPriority w:val="99"/>
    <w:semiHidden/>
    <w:rsid w:val="004D1775"/>
    <w:rPr>
      <w:rFonts w:ascii="Times New Roman" w:eastAsia="宋体" w:hAnsi="Times New Roman" w:cs="Times New Roman"/>
      <w:sz w:val="18"/>
      <w:szCs w:val="18"/>
    </w:rPr>
  </w:style>
  <w:style w:type="paragraph" w:styleId="a7">
    <w:name w:val="Normal (Web)"/>
    <w:basedOn w:val="a"/>
    <w:uiPriority w:val="99"/>
    <w:unhideWhenUsed/>
    <w:rsid w:val="004D1775"/>
    <w:pPr>
      <w:widowControl/>
      <w:spacing w:before="100" w:beforeAutospacing="1" w:after="100" w:afterAutospacing="1"/>
      <w:jc w:val="left"/>
    </w:pPr>
    <w:rPr>
      <w:rFonts w:ascii="宋体" w:hAnsi="宋体" w:cs="宋体"/>
      <w:color w:val="000000"/>
      <w:kern w:val="0"/>
      <w:sz w:val="24"/>
    </w:rPr>
  </w:style>
  <w:style w:type="paragraph" w:styleId="2">
    <w:name w:val="Body Text 2"/>
    <w:basedOn w:val="a"/>
    <w:link w:val="2Char"/>
    <w:rsid w:val="004D1775"/>
    <w:pPr>
      <w:autoSpaceDE w:val="0"/>
      <w:autoSpaceDN w:val="0"/>
      <w:adjustRightInd w:val="0"/>
      <w:spacing w:line="300" w:lineRule="exact"/>
      <w:jc w:val="left"/>
    </w:pPr>
    <w:rPr>
      <w:rFonts w:ascii="新宋体" w:eastAsia="新宋体" w:cstheme="minorBidi"/>
      <w:color w:val="FF0000"/>
      <w:szCs w:val="21"/>
    </w:rPr>
  </w:style>
  <w:style w:type="character" w:customStyle="1" w:styleId="2Char1">
    <w:name w:val="正文文本 2 Char1"/>
    <w:basedOn w:val="a0"/>
    <w:link w:val="2"/>
    <w:uiPriority w:val="99"/>
    <w:semiHidden/>
    <w:rsid w:val="004D1775"/>
    <w:rPr>
      <w:rFonts w:ascii="Times New Roman" w:eastAsia="宋体" w:hAnsi="Times New Roman" w:cs="Times New Roman"/>
      <w:szCs w:val="24"/>
    </w:rPr>
  </w:style>
  <w:style w:type="table" w:styleId="a8">
    <w:name w:val="Table Grid"/>
    <w:basedOn w:val="a1"/>
    <w:uiPriority w:val="59"/>
    <w:rsid w:val="004D177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22</Pages>
  <Words>2317</Words>
  <Characters>13212</Characters>
  <Application>Microsoft Office Word</Application>
  <DocSecurity>0</DocSecurity>
  <Lines>110</Lines>
  <Paragraphs>30</Paragraphs>
  <ScaleCrop>false</ScaleCrop>
  <Company/>
  <LinksUpToDate>false</LinksUpToDate>
  <CharactersWithSpaces>15499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lenovo8899</dc:creator>
  <cp:lastModifiedBy>lenovo8899</cp:lastModifiedBy>
  <cp:revision>6</cp:revision>
  <dcterms:created xsi:type="dcterms:W3CDTF">2015-08-11T02:54:00Z</dcterms:created>
  <dcterms:modified xsi:type="dcterms:W3CDTF">2015-08-13T07:49:00Z</dcterms:modified>
</cp:coreProperties>
</file>