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30" w:rsidRDefault="008B2030" w:rsidP="008B2030">
      <w:pPr>
        <w:pStyle w:val="1"/>
        <w:pBdr>
          <w:bottom w:val="single" w:sz="18" w:space="0" w:color="FF9966"/>
        </w:pBdr>
        <w:spacing w:before="0" w:beforeAutospacing="0" w:after="450" w:afterAutospacing="0" w:line="900" w:lineRule="atLeast"/>
        <w:jc w:val="center"/>
        <w:rPr>
          <w:rFonts w:ascii="微软雅黑" w:eastAsia="微软雅黑" w:hAnsi="微软雅黑"/>
          <w:color w:val="333333"/>
          <w:sz w:val="36"/>
          <w:szCs w:val="36"/>
        </w:rPr>
      </w:pPr>
      <w:proofErr w:type="gramStart"/>
      <w:r>
        <w:rPr>
          <w:rFonts w:ascii="微软雅黑" w:eastAsia="微软雅黑" w:hAnsi="微软雅黑" w:hint="eastAsia"/>
          <w:color w:val="333333"/>
          <w:sz w:val="36"/>
          <w:szCs w:val="36"/>
        </w:rPr>
        <w:t>周联兵</w:t>
      </w:r>
      <w:proofErr w:type="gramEnd"/>
    </w:p>
    <w:p w:rsidR="00956120" w:rsidRDefault="008B2030" w:rsidP="00956120">
      <w:pPr>
        <w:tabs>
          <w:tab w:val="left" w:pos="2638"/>
        </w:tabs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7A4F2B4" wp14:editId="1DFFCD91">
            <wp:extent cx="2520000" cy="2880000"/>
            <wp:effectExtent l="0" t="0" r="0" b="0"/>
            <wp:docPr id="10" name="图片 10" descr="http://www.ouchn.edu.cn/Upload/Portal/CustomCategory/xkxy_team/wfxy/zl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uchn.edu.cn/Upload/Portal/CustomCategory/xkxy_team/wfxy/zl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120" w:rsidRPr="00956120" w:rsidRDefault="008B2030" w:rsidP="00956120">
      <w:pPr>
        <w:tabs>
          <w:tab w:val="left" w:pos="2638"/>
        </w:tabs>
        <w:spacing w:line="360" w:lineRule="auto"/>
        <w:ind w:firstLineChars="200" w:firstLine="420"/>
        <w:rPr>
          <w:rFonts w:hint="eastAsia"/>
        </w:rPr>
      </w:pPr>
      <w:proofErr w:type="gramStart"/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周联兵</w:t>
      </w:r>
      <w:proofErr w:type="gramEnd"/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，男，公共管理学博士，中央广播电视大学文法学院公共管理系教师。</w:t>
      </w:r>
    </w:p>
    <w:p w:rsidR="008B2030" w:rsidRPr="00956120" w:rsidRDefault="008B2030" w:rsidP="00956120">
      <w:pPr>
        <w:tabs>
          <w:tab w:val="left" w:pos="2638"/>
        </w:tabs>
        <w:spacing w:line="360" w:lineRule="auto"/>
        <w:ind w:firstLineChars="200" w:firstLine="420"/>
        <w:rPr>
          <w:rFonts w:hint="eastAsia"/>
        </w:rPr>
      </w:pP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主持《当代中国政治制度》、《行政组织学》等课程。公开发表论文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10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余篇。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 xml:space="preserve">  </w:t>
      </w:r>
    </w:p>
    <w:p w:rsidR="00C1785C" w:rsidRDefault="00C1785C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8B2030" w:rsidRDefault="008B203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8B2030" w:rsidRDefault="008B203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8B2030" w:rsidRDefault="008B203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956120" w:rsidRDefault="0095612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8B2030" w:rsidRDefault="008B2030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C1785C" w:rsidRDefault="00C1785C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C1785C" w:rsidRDefault="00C1785C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C1785C" w:rsidRPr="00C1785C" w:rsidRDefault="00C1785C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8B2030" w:rsidRDefault="008B2030" w:rsidP="008B2030">
      <w:pPr>
        <w:pStyle w:val="1"/>
        <w:pBdr>
          <w:bottom w:val="single" w:sz="18" w:space="0" w:color="FF9966"/>
        </w:pBdr>
        <w:spacing w:before="0" w:beforeAutospacing="0" w:after="450" w:afterAutospacing="0" w:line="900" w:lineRule="atLeast"/>
        <w:jc w:val="center"/>
        <w:rPr>
          <w:rFonts w:ascii="微软雅黑" w:eastAsia="微软雅黑" w:hAnsi="微软雅黑"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color w:val="333333"/>
          <w:sz w:val="36"/>
          <w:szCs w:val="36"/>
        </w:rPr>
        <w:lastRenderedPageBreak/>
        <w:t>陈鲲</w:t>
      </w:r>
    </w:p>
    <w:p w:rsidR="00E15C18" w:rsidRPr="00E15C18" w:rsidRDefault="008B2030" w:rsidP="00956120">
      <w:pPr>
        <w:widowControl/>
        <w:jc w:val="center"/>
        <w:outlineLvl w:val="1"/>
        <w:rPr>
          <w:rFonts w:ascii="微软雅黑" w:eastAsia="微软雅黑" w:hAnsi="微软雅黑" w:cs="宋体"/>
          <w:b/>
          <w:bCs/>
          <w:color w:val="339966"/>
          <w:kern w:val="0"/>
          <w:sz w:val="2"/>
          <w:szCs w:val="2"/>
        </w:rPr>
      </w:pPr>
      <w:r>
        <w:rPr>
          <w:noProof/>
        </w:rPr>
        <w:drawing>
          <wp:inline distT="0" distB="0" distL="0" distR="0">
            <wp:extent cx="2520000" cy="2880000"/>
            <wp:effectExtent l="0" t="0" r="0" b="0"/>
            <wp:docPr id="11" name="图片 11" descr="http://www.ouchn.edu.cn/Upload/Portal/CustomCategory/xkxy_team/wfxy/c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ouchn.edu.cn/Upload/Portal/CustomCategory/xkxy_team/wfxy/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C18" w:rsidRPr="00E15C18">
        <w:rPr>
          <w:rFonts w:ascii="微软雅黑" w:eastAsia="微软雅黑" w:hAnsi="微软雅黑" w:cs="宋体" w:hint="eastAsia"/>
          <w:b/>
          <w:bCs/>
          <w:color w:val="339966"/>
          <w:kern w:val="0"/>
          <w:sz w:val="2"/>
          <w:szCs w:val="2"/>
        </w:rPr>
        <w:t>姚来燕</w:t>
      </w:r>
    </w:p>
    <w:p w:rsidR="008B2030" w:rsidRPr="008B2030" w:rsidRDefault="008B2030" w:rsidP="00956120">
      <w:pPr>
        <w:widowControl/>
        <w:spacing w:line="360" w:lineRule="auto"/>
        <w:ind w:firstLineChars="200" w:firstLine="420"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陈鲲，女，中国政法大学博士。攻读博士期间受到国家留学基金委资助，赴美国杜克大学访学一年。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 xml:space="preserve">  </w:t>
      </w:r>
    </w:p>
    <w:p w:rsidR="00E15C18" w:rsidRDefault="008B2030" w:rsidP="00956120">
      <w:pPr>
        <w:widowControl/>
        <w:spacing w:line="360" w:lineRule="auto"/>
        <w:ind w:firstLineChars="200" w:firstLine="420"/>
        <w:jc w:val="left"/>
      </w:pP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曾参加教育部哲学社会科学研究重大课题委托项目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“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中国政治建设与发展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”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的调研与撰写工作，发表《多元的权利，多变的自由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——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论柏克的权利观》、《人性好利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——</w:t>
      </w:r>
      <w:r w:rsidRPr="008B2030">
        <w:rPr>
          <w:rFonts w:ascii="����" w:eastAsia="宋体" w:hAnsi="����" w:cs="宋体"/>
          <w:color w:val="000000"/>
          <w:kern w:val="0"/>
          <w:szCs w:val="21"/>
        </w:rPr>
        <w:t>先秦法家制度设计的起点》等论文。</w:t>
      </w:r>
      <w:bookmarkStart w:id="0" w:name="_GoBack"/>
      <w:bookmarkEnd w:id="0"/>
    </w:p>
    <w:sectPr w:rsidR="00E15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0"/>
    <w:rsid w:val="001572A0"/>
    <w:rsid w:val="00455D5F"/>
    <w:rsid w:val="008521EA"/>
    <w:rsid w:val="008B2030"/>
    <w:rsid w:val="00956120"/>
    <w:rsid w:val="00C1785C"/>
    <w:rsid w:val="00E15C18"/>
    <w:rsid w:val="00F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15C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15C1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5C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15C1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15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178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78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15C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15C1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5C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15C1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15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178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78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2018-07-20T09:38:00Z</dcterms:created>
  <dcterms:modified xsi:type="dcterms:W3CDTF">2018-07-23T08:32:00Z</dcterms:modified>
</cp:coreProperties>
</file>