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29" w:rsidRDefault="00684829" w:rsidP="00684829">
      <w:pPr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hAnsi="微软雅黑" w:cs="宋体" w:hint="eastAsia"/>
          <w:b/>
          <w:bCs/>
          <w:color w:val="333333"/>
          <w:kern w:val="36"/>
          <w:sz w:val="36"/>
          <w:szCs w:val="36"/>
        </w:rPr>
        <w:t>潘茂明</w:t>
      </w:r>
    </w:p>
    <w:p w:rsidR="00833DB4" w:rsidRPr="0081222C" w:rsidRDefault="00627EAA" w:rsidP="0081222C">
      <w:pPr>
        <w:adjustRightInd/>
        <w:snapToGrid/>
        <w:spacing w:after="0"/>
        <w:jc w:val="center"/>
        <w:rPr>
          <w:rFonts w:ascii="����" w:eastAsia="宋体" w:hAnsi="����" w:cs="宋体" w:hint="eastAsia"/>
          <w:color w:val="000000"/>
          <w:sz w:val="21"/>
          <w:szCs w:val="21"/>
        </w:rPr>
      </w:pPr>
      <w:r>
        <w:rPr>
          <w:rFonts w:ascii="����" w:eastAsia="宋体" w:hAnsi="����" w:cs="宋体" w:hint="eastAsia"/>
          <w:noProof/>
          <w:color w:val="000000"/>
          <w:sz w:val="21"/>
          <w:szCs w:val="21"/>
        </w:rPr>
        <w:drawing>
          <wp:inline distT="0" distB="0" distL="0" distR="0" wp14:anchorId="1D9F2A9E" wp14:editId="7E32B90D">
            <wp:extent cx="2520000" cy="2880000"/>
            <wp:effectExtent l="0" t="0" r="0" b="0"/>
            <wp:docPr id="1" name="图片 1" descr="http://www.ouchn.edu.cn/Upload/Portal/CustomCategory/xkxy_team/jyxy/pmm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uchn.edu.cn/Upload/Portal/CustomCategory/xkxy_team/jyxy/pm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DB4" w:rsidRPr="0081222C" w:rsidRDefault="00627EAA" w:rsidP="0081222C">
      <w:pPr>
        <w:adjustRightInd/>
        <w:snapToGrid/>
        <w:spacing w:after="0" w:line="360" w:lineRule="auto"/>
        <w:ind w:firstLineChars="200" w:firstLine="480"/>
        <w:jc w:val="both"/>
        <w:rPr>
          <w:rFonts w:ascii="����" w:eastAsia="宋体" w:hAnsi="����" w:cs="宋体" w:hint="eastAsia"/>
          <w:color w:val="000000"/>
          <w:sz w:val="24"/>
          <w:szCs w:val="24"/>
        </w:rPr>
      </w:pP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国家开放大学学前教育专业主持教师，全日制硕士研究生学历，毕业于首都师范大学学前教育学院学前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 xml:space="preserve"> 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教育专业，研究方向为儿童心理发展与教育、学前教育基本理</w:t>
      </w:r>
      <w:bookmarkStart w:id="0" w:name="_GoBack"/>
      <w:bookmarkEnd w:id="0"/>
      <w:r w:rsidRPr="0081222C">
        <w:rPr>
          <w:rFonts w:ascii="����" w:eastAsia="宋体" w:hAnsi="����" w:cs="宋体"/>
          <w:color w:val="000000"/>
          <w:sz w:val="24"/>
          <w:szCs w:val="24"/>
        </w:rPr>
        <w:t>论。目前主持建设课程《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0-3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岁婴幼儿的保育与教育》。曾担任首都师范大学教育学院、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.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继续教育学院学前教育本、专科的课任教师，主讲《学前儿童心理学》、《学前教育史》、《学前儿童科学（数学）教育》等；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 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先后参与教育部青年人文社会项目、国家社会科学基金青年项目及北京市教育科学规划项目课题；在学前教育专业期刊上发表学术论文若干篇；参与《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0-3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岁婴幼儿的保育与教育》教材的编写、统稿工作，另主编、主译学前教育教材各一部。</w:t>
      </w:r>
    </w:p>
    <w:p w:rsidR="00833DB4" w:rsidRDefault="00833DB4" w:rsidP="00627EAA">
      <w:pPr>
        <w:adjustRightInd/>
        <w:snapToGrid/>
        <w:spacing w:after="0" w:line="375" w:lineRule="atLeast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627EAA">
      <w:pPr>
        <w:adjustRightInd/>
        <w:snapToGrid/>
        <w:spacing w:after="0" w:line="375" w:lineRule="atLeast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627EAA">
      <w:pPr>
        <w:adjustRightInd/>
        <w:snapToGrid/>
        <w:spacing w:after="0" w:line="375" w:lineRule="atLeast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627EAA">
      <w:pPr>
        <w:adjustRightInd/>
        <w:snapToGrid/>
        <w:spacing w:after="0" w:line="375" w:lineRule="atLeast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627EAA">
      <w:pPr>
        <w:adjustRightInd/>
        <w:snapToGrid/>
        <w:spacing w:after="0" w:line="375" w:lineRule="atLeast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627EAA">
      <w:pPr>
        <w:adjustRightInd/>
        <w:snapToGrid/>
        <w:spacing w:after="0" w:line="375" w:lineRule="atLeast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627EAA">
      <w:pPr>
        <w:adjustRightInd/>
        <w:snapToGrid/>
        <w:spacing w:after="0" w:line="375" w:lineRule="atLeast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627EAA">
      <w:pPr>
        <w:adjustRightInd/>
        <w:snapToGrid/>
        <w:spacing w:after="0" w:line="375" w:lineRule="atLeast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627EAA">
      <w:pPr>
        <w:adjustRightInd/>
        <w:snapToGrid/>
        <w:spacing w:after="0" w:line="375" w:lineRule="atLeast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627EAA">
      <w:pPr>
        <w:adjustRightInd/>
        <w:snapToGrid/>
        <w:spacing w:after="0" w:line="375" w:lineRule="atLeast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627EAA">
      <w:pPr>
        <w:adjustRightInd/>
        <w:snapToGrid/>
        <w:spacing w:after="0" w:line="375" w:lineRule="atLeast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627EAA">
      <w:pPr>
        <w:adjustRightInd/>
        <w:snapToGrid/>
        <w:spacing w:after="0" w:line="375" w:lineRule="atLeast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627EAA">
      <w:pPr>
        <w:adjustRightInd/>
        <w:snapToGrid/>
        <w:spacing w:after="0" w:line="375" w:lineRule="atLeast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627EAA">
      <w:pPr>
        <w:adjustRightInd/>
        <w:snapToGrid/>
        <w:spacing w:after="0" w:line="375" w:lineRule="atLeast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684829">
      <w:pPr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hAnsi="微软雅黑" w:cs="宋体" w:hint="eastAsia"/>
          <w:b/>
          <w:bCs/>
          <w:color w:val="333333"/>
          <w:kern w:val="36"/>
          <w:sz w:val="36"/>
          <w:szCs w:val="36"/>
        </w:rPr>
        <w:t>罗洪兰</w:t>
      </w:r>
    </w:p>
    <w:p w:rsidR="00833DB4" w:rsidRPr="00635205" w:rsidRDefault="00833DB4" w:rsidP="0081222C">
      <w:pPr>
        <w:shd w:val="clear" w:color="auto" w:fill="FFFFFF"/>
        <w:adjustRightInd/>
        <w:snapToGrid/>
        <w:spacing w:after="0" w:line="360" w:lineRule="auto"/>
        <w:jc w:val="center"/>
        <w:rPr>
          <w:rFonts w:asciiTheme="minorEastAsia" w:eastAsiaTheme="minorEastAsia" w:hAnsiTheme="minorEastAsia" w:cs="Arial"/>
          <w:color w:val="333333"/>
          <w:sz w:val="24"/>
          <w:szCs w:val="24"/>
        </w:rPr>
      </w:pPr>
      <w:r w:rsidRPr="00635205">
        <w:rPr>
          <w:rFonts w:asciiTheme="minorEastAsia" w:eastAsiaTheme="minorEastAsia" w:hAnsiTheme="minorEastAsia" w:cs="Arial"/>
          <w:noProof/>
          <w:color w:val="333333"/>
          <w:sz w:val="24"/>
          <w:szCs w:val="24"/>
        </w:rPr>
        <w:drawing>
          <wp:inline distT="0" distB="0" distL="0" distR="0">
            <wp:extent cx="2520000" cy="2880000"/>
            <wp:effectExtent l="0" t="0" r="0" b="0"/>
            <wp:docPr id="13" name="图片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466" r="20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DB4" w:rsidRPr="0081222C" w:rsidRDefault="00833DB4" w:rsidP="0081222C">
      <w:pPr>
        <w:adjustRightInd/>
        <w:snapToGrid/>
        <w:spacing w:after="0" w:line="360" w:lineRule="auto"/>
        <w:ind w:firstLineChars="200" w:firstLine="480"/>
        <w:jc w:val="both"/>
        <w:rPr>
          <w:rFonts w:ascii="����" w:eastAsia="宋体" w:hAnsi="����" w:cs="宋体" w:hint="eastAsia"/>
          <w:color w:val="000000"/>
          <w:sz w:val="24"/>
          <w:szCs w:val="24"/>
        </w:rPr>
      </w:pP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罗洪兰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，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女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，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1965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年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11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月生，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国家开放大学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副教授。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1986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年毕业于华东师范大学，获文学学士学位，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2002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年获北京师范大学教育学硕士学位。一直从事心理学类课程的教学和教学管理工作。先后在《心理科学》、《中国远程教育》、《电化教育》、《现代远距离教育》等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重要期刊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发表论文，参加教育部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“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开放教育试点和人才培养模式改革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”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的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“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远程教育师资质量标准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”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和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“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主持教师胜任力因素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 xml:space="preserve"> 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”</w:t>
      </w:r>
      <w:r w:rsidRPr="0081222C">
        <w:rPr>
          <w:rFonts w:ascii="����" w:eastAsia="宋体" w:hAnsi="����" w:cs="宋体"/>
          <w:color w:val="000000"/>
          <w:sz w:val="24"/>
          <w:szCs w:val="24"/>
        </w:rPr>
        <w:t>课题的研究工作。</w:t>
      </w:r>
    </w:p>
    <w:p w:rsidR="00833DB4" w:rsidRDefault="00833DB4" w:rsidP="00833DB4">
      <w:pPr>
        <w:adjustRightInd/>
        <w:snapToGrid/>
        <w:spacing w:after="0" w:line="375" w:lineRule="atLeast"/>
        <w:jc w:val="both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833DB4" w:rsidRDefault="00833DB4" w:rsidP="00833DB4">
      <w:pPr>
        <w:adjustRightInd/>
        <w:snapToGrid/>
        <w:spacing w:after="0" w:line="375" w:lineRule="atLeast"/>
        <w:jc w:val="both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833DB4">
      <w:pPr>
        <w:adjustRightInd/>
        <w:snapToGrid/>
        <w:spacing w:after="0" w:line="375" w:lineRule="atLeast"/>
        <w:jc w:val="both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833DB4">
      <w:pPr>
        <w:adjustRightInd/>
        <w:snapToGrid/>
        <w:spacing w:after="0" w:line="375" w:lineRule="atLeast"/>
        <w:jc w:val="both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833DB4">
      <w:pPr>
        <w:adjustRightInd/>
        <w:snapToGrid/>
        <w:spacing w:after="0" w:line="375" w:lineRule="atLeast"/>
        <w:jc w:val="both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833DB4">
      <w:pPr>
        <w:adjustRightInd/>
        <w:snapToGrid/>
        <w:spacing w:after="0" w:line="375" w:lineRule="atLeast"/>
        <w:jc w:val="both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833DB4">
      <w:pPr>
        <w:adjustRightInd/>
        <w:snapToGrid/>
        <w:spacing w:after="0" w:line="375" w:lineRule="atLeast"/>
        <w:jc w:val="both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833DB4">
      <w:pPr>
        <w:adjustRightInd/>
        <w:snapToGrid/>
        <w:spacing w:after="0" w:line="375" w:lineRule="atLeast"/>
        <w:jc w:val="both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833DB4">
      <w:pPr>
        <w:adjustRightInd/>
        <w:snapToGrid/>
        <w:spacing w:after="0" w:line="375" w:lineRule="atLeast"/>
        <w:jc w:val="both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833DB4">
      <w:pPr>
        <w:adjustRightInd/>
        <w:snapToGrid/>
        <w:spacing w:after="0" w:line="375" w:lineRule="atLeast"/>
        <w:jc w:val="both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833DB4">
      <w:pPr>
        <w:adjustRightInd/>
        <w:snapToGrid/>
        <w:spacing w:after="0" w:line="375" w:lineRule="atLeast"/>
        <w:jc w:val="both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833DB4">
      <w:pPr>
        <w:adjustRightInd/>
        <w:snapToGrid/>
        <w:spacing w:after="0" w:line="375" w:lineRule="atLeast"/>
        <w:jc w:val="both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833DB4">
      <w:pPr>
        <w:adjustRightInd/>
        <w:snapToGrid/>
        <w:spacing w:after="0" w:line="375" w:lineRule="atLeast"/>
        <w:jc w:val="both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81222C" w:rsidRDefault="0081222C" w:rsidP="00833DB4">
      <w:pPr>
        <w:adjustRightInd/>
        <w:snapToGrid/>
        <w:spacing w:after="0" w:line="375" w:lineRule="atLeast"/>
        <w:jc w:val="both"/>
        <w:rPr>
          <w:rFonts w:ascii="����" w:eastAsia="宋体" w:hAnsi="����" w:cs="宋体" w:hint="eastAsia"/>
          <w:color w:val="000000"/>
          <w:sz w:val="21"/>
          <w:szCs w:val="21"/>
        </w:rPr>
      </w:pPr>
    </w:p>
    <w:p w:rsidR="00684829" w:rsidRDefault="00684829" w:rsidP="00684829">
      <w:pPr>
        <w:pBdr>
          <w:bottom w:val="single" w:sz="18" w:space="0" w:color="FF9966"/>
        </w:pBdr>
        <w:spacing w:after="450" w:line="900" w:lineRule="atLeast"/>
        <w:jc w:val="center"/>
        <w:outlineLvl w:val="0"/>
        <w:rPr>
          <w:rFonts w:ascii="微软雅黑" w:hAnsi="微软雅黑" w:cs="宋体"/>
          <w:b/>
          <w:bCs/>
          <w:color w:val="333333"/>
          <w:kern w:val="36"/>
          <w:sz w:val="36"/>
          <w:szCs w:val="36"/>
        </w:rPr>
      </w:pPr>
      <w:r>
        <w:rPr>
          <w:rFonts w:ascii="微软雅黑" w:hAnsi="微软雅黑" w:cs="宋体" w:hint="eastAsia"/>
          <w:b/>
          <w:bCs/>
          <w:color w:val="333333"/>
          <w:kern w:val="36"/>
          <w:sz w:val="36"/>
          <w:szCs w:val="36"/>
        </w:rPr>
        <w:t>张凤</w:t>
      </w:r>
    </w:p>
    <w:p w:rsidR="00833DB4" w:rsidRDefault="00833DB4" w:rsidP="0081222C">
      <w:pPr>
        <w:spacing w:line="220" w:lineRule="atLeast"/>
        <w:jc w:val="center"/>
      </w:pPr>
      <w:r>
        <w:rPr>
          <w:noProof/>
        </w:rPr>
        <w:drawing>
          <wp:inline distT="0" distB="0" distL="0" distR="0">
            <wp:extent cx="2520000" cy="2880000"/>
            <wp:effectExtent l="0" t="0" r="0" b="0"/>
            <wp:docPr id="2" name="图片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8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DB4" w:rsidRPr="0081222C" w:rsidRDefault="00833DB4" w:rsidP="0081222C">
      <w:pPr>
        <w:adjustRightInd/>
        <w:snapToGrid/>
        <w:spacing w:after="0" w:line="360" w:lineRule="auto"/>
        <w:ind w:firstLineChars="200" w:firstLine="480"/>
        <w:jc w:val="both"/>
        <w:rPr>
          <w:rFonts w:ascii="����" w:eastAsia="宋体" w:hAnsi="����" w:cs="宋体" w:hint="eastAsia"/>
          <w:color w:val="000000"/>
          <w:sz w:val="24"/>
          <w:szCs w:val="24"/>
        </w:rPr>
      </w:pP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张凤，女，国家开放大学教育学院教师，博士。女，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1998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——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2005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年就读于西南师范大学（现西南大学），获得本科、硕士学位；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2008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——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2011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>年就读于北京师范大学教育学部，获得博士学位。曾参与重庆市、北京市和中央教育科学规划办课题五项。在《学前教育研究》、《幼儿教育》、《学前教育》等杂志发表论文十余篇，参与翻译出版著作两部。</w:t>
      </w:r>
      <w:r w:rsidRPr="0081222C">
        <w:rPr>
          <w:rFonts w:ascii="����" w:eastAsia="宋体" w:hAnsi="����" w:cs="宋体" w:hint="eastAsia"/>
          <w:color w:val="000000"/>
          <w:sz w:val="24"/>
          <w:szCs w:val="24"/>
        </w:rPr>
        <w:t xml:space="preserve"> </w:t>
      </w:r>
    </w:p>
    <w:sectPr w:rsidR="00833DB4" w:rsidRPr="0081222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3E" w:rsidRDefault="002C0F3E" w:rsidP="00627EAA">
      <w:pPr>
        <w:spacing w:after="0"/>
      </w:pPr>
      <w:r>
        <w:separator/>
      </w:r>
    </w:p>
  </w:endnote>
  <w:endnote w:type="continuationSeparator" w:id="0">
    <w:p w:rsidR="002C0F3E" w:rsidRDefault="002C0F3E" w:rsidP="00627E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3E" w:rsidRDefault="002C0F3E" w:rsidP="00627EAA">
      <w:pPr>
        <w:spacing w:after="0"/>
      </w:pPr>
      <w:r>
        <w:separator/>
      </w:r>
    </w:p>
  </w:footnote>
  <w:footnote w:type="continuationSeparator" w:id="0">
    <w:p w:rsidR="002C0F3E" w:rsidRDefault="002C0F3E" w:rsidP="00627E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C0F3E"/>
    <w:rsid w:val="00323B43"/>
    <w:rsid w:val="003D37D8"/>
    <w:rsid w:val="00426133"/>
    <w:rsid w:val="004358AB"/>
    <w:rsid w:val="00507CD9"/>
    <w:rsid w:val="005301D0"/>
    <w:rsid w:val="00531813"/>
    <w:rsid w:val="00627EAA"/>
    <w:rsid w:val="0067485B"/>
    <w:rsid w:val="00684829"/>
    <w:rsid w:val="006B3B2B"/>
    <w:rsid w:val="0081222C"/>
    <w:rsid w:val="00833DB4"/>
    <w:rsid w:val="008B7726"/>
    <w:rsid w:val="00B75583"/>
    <w:rsid w:val="00D31D50"/>
    <w:rsid w:val="00DD3F53"/>
    <w:rsid w:val="00E6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627EAA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627EAA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27EAA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7E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7EA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7EA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7EAA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27EA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627EAA"/>
    <w:rPr>
      <w:rFonts w:ascii="宋体" w:eastAsia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627EAA"/>
    <w:rPr>
      <w:rFonts w:ascii="宋体" w:eastAsia="宋体" w:hAnsi="宋体" w:cs="宋体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627EA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627EAA"/>
  </w:style>
  <w:style w:type="character" w:styleId="a6">
    <w:name w:val="Hyperlink"/>
    <w:basedOn w:val="a0"/>
    <w:uiPriority w:val="99"/>
    <w:semiHidden/>
    <w:unhideWhenUsed/>
    <w:rsid w:val="00627EAA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27EA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7EAA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1DD26-7261-4090-BAF7-D6462F9A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9</cp:revision>
  <dcterms:created xsi:type="dcterms:W3CDTF">2008-09-11T17:20:00Z</dcterms:created>
  <dcterms:modified xsi:type="dcterms:W3CDTF">2018-07-23T08:35:00Z</dcterms:modified>
</cp:coreProperties>
</file>