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3D" w:rsidRPr="00D9503D" w:rsidRDefault="00D9503D" w:rsidP="00D9503D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D9503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王朝中</w:t>
      </w:r>
    </w:p>
    <w:p w:rsidR="00D9503D" w:rsidRPr="00D9503D" w:rsidRDefault="00D9503D" w:rsidP="008625F8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Cs w:val="21"/>
        </w:rPr>
      </w:pPr>
      <w:r w:rsidRPr="00D9503D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2520000" cy="2880000"/>
            <wp:effectExtent l="0" t="0" r="0" b="0"/>
            <wp:docPr id="1" name="图片 1" descr="http://www.ouchn.edu.cn/Upload/Portal/CustomCategory/xkxy_team/wfxy/wcz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chn.edu.cn/Upload/Portal/CustomCategory/xkxy_team/wfxy/w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3D" w:rsidRPr="008625F8" w:rsidRDefault="00D9503D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8625F8">
        <w:rPr>
          <w:rFonts w:ascii="����" w:eastAsia="宋体" w:hAnsi="����" w:cs="宋体"/>
          <w:color w:val="000000"/>
          <w:kern w:val="0"/>
          <w:sz w:val="24"/>
          <w:szCs w:val="24"/>
        </w:rPr>
        <w:t>男，教授。早年赴山西农村插队、上大学，曾先后任党政部门干部和报社记者、编辑，做过大量社会调查研究。</w:t>
      </w:r>
      <w:r w:rsidRPr="008625F8">
        <w:rPr>
          <w:rFonts w:ascii="����" w:eastAsia="宋体" w:hAnsi="����" w:cs="宋体"/>
          <w:color w:val="000000"/>
          <w:kern w:val="0"/>
          <w:sz w:val="24"/>
          <w:szCs w:val="24"/>
        </w:rPr>
        <w:t>1978</w:t>
      </w:r>
      <w:r w:rsidRPr="008625F8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年考上文革后第一批研究生，获硕士学位，毕业后分配到中央广播电视大学任教至今。</w:t>
      </w:r>
    </w:p>
    <w:p w:rsidR="00D9503D" w:rsidRDefault="00D9503D" w:rsidP="0088489B">
      <w:pPr>
        <w:widowControl/>
        <w:spacing w:line="360" w:lineRule="auto"/>
        <w:ind w:firstLineChars="200" w:firstLine="480"/>
        <w:rPr>
          <w:rFonts w:ascii="微软雅黑" w:eastAsia="微软雅黑" w:hAnsi="微软雅黑" w:hint="eastAsia"/>
          <w:color w:val="333333"/>
          <w:sz w:val="36"/>
          <w:szCs w:val="36"/>
        </w:rPr>
      </w:pPr>
      <w:r w:rsidRPr="008625F8">
        <w:rPr>
          <w:rFonts w:ascii="����" w:eastAsia="宋体" w:hAnsi="����" w:cs="宋体"/>
          <w:color w:val="000000"/>
          <w:kern w:val="0"/>
          <w:sz w:val="24"/>
          <w:szCs w:val="24"/>
        </w:rPr>
        <w:t>主要负责《社会调查研究》、《当代中国政治制度》、《西方行政学说》等课程的教学和管理工作。主编、参编和撰写的主要著述有《社会调查研究》、《中国古代史纲》、《简明中国古代史》、《中国政治制度史纲》、《资政要鉴》、《中国历史文化基础教程》、《中国古代史入门九讲》等十几部，另在报刊、杂志发表各类论文数十篇。</w:t>
      </w:r>
      <w:r>
        <w:br w:type="page"/>
      </w:r>
    </w:p>
    <w:p w:rsidR="008625F8" w:rsidRPr="00D9503D" w:rsidRDefault="008625F8" w:rsidP="008625F8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古小华</w:t>
      </w:r>
      <w:proofErr w:type="gramEnd"/>
    </w:p>
    <w:p w:rsidR="00D9503D" w:rsidRPr="00D9503D" w:rsidRDefault="00D9503D" w:rsidP="0088489B">
      <w:pPr>
        <w:widowControl/>
        <w:jc w:val="center"/>
        <w:rPr>
          <w:rFonts w:ascii="微软雅黑" w:eastAsia="微软雅黑" w:hAnsi="微软雅黑" w:cs="宋体"/>
          <w:b/>
          <w:bCs/>
          <w:color w:val="339966"/>
          <w:kern w:val="0"/>
          <w:sz w:val="2"/>
          <w:szCs w:val="2"/>
        </w:rPr>
      </w:pPr>
      <w:r w:rsidRPr="00D9503D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 wp14:anchorId="05CF033B" wp14:editId="71BBA880">
            <wp:extent cx="2520000" cy="2880000"/>
            <wp:effectExtent l="0" t="0" r="0" b="0"/>
            <wp:docPr id="2" name="图片 2" descr="http://www.ouchn.edu.cn/Upload/Portal/CustomCategory/xkxy_team/wfxy/gxh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uchn.edu.cn/Upload/Portal/CustomCategory/xkxy_team/wfxy/g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3D" w:rsidRPr="0088489B" w:rsidRDefault="00D9503D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男，北京大学政府管理学院管理学硕士，副教授。现任中央电大文法学院副院长。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 </w:t>
      </w:r>
    </w:p>
    <w:p w:rsidR="00D9503D" w:rsidRPr="0088489B" w:rsidRDefault="00D9503D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主要从事《政治学原理》、《城市管理学》、《公共部门人力资源管理》课程的教学与管理工作。主要研究方向是行政学理论、当代中国行政改革。独立编写出版：《政治学原理学习指导》（中央电大出版社，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年第一版，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2010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年第二版）、《公共部门人力资源管理学习指导》（中央电大出版社，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2008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年）；合作出版《中国地方政府》（中央电大出版社，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年），《组织行为学》（中央广播电视大学出版社出版，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2006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年），《公共部门人力资源管理》（中央广播电视大学出版社出版，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年）；合作翻译出版《新公共管理》（中国青年出版社，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2004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年）。发表论文：《关于电大行政管理专业课程设置的构想》（《广播电视大学学报》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2005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年第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期），《我国地方政府职能转变的难点与超越》（《广播电视大学学报》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2010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年第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期））。制作的《政治学原理网络课程》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2007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被评为电大系统多媒体课件大赛网络课程一等奖，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2010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年被评为电大系统精品课程和国家精品课程。</w:t>
      </w:r>
    </w:p>
    <w:p w:rsidR="00D9503D" w:rsidRPr="00D9503D" w:rsidRDefault="00D9503D">
      <w:pPr>
        <w:widowControl/>
        <w:jc w:val="left"/>
      </w:pPr>
    </w:p>
    <w:p w:rsidR="00D9503D" w:rsidRDefault="00D9503D">
      <w:pPr>
        <w:widowControl/>
        <w:jc w:val="left"/>
        <w:rPr>
          <w:rFonts w:hint="eastAsia"/>
        </w:rPr>
      </w:pPr>
    </w:p>
    <w:p w:rsidR="0088489B" w:rsidRDefault="0088489B">
      <w:pPr>
        <w:widowControl/>
        <w:jc w:val="left"/>
        <w:rPr>
          <w:rFonts w:hint="eastAsia"/>
        </w:rPr>
      </w:pPr>
    </w:p>
    <w:p w:rsidR="0088489B" w:rsidRDefault="0088489B">
      <w:pPr>
        <w:widowControl/>
        <w:jc w:val="left"/>
        <w:rPr>
          <w:rFonts w:hint="eastAsia"/>
        </w:rPr>
      </w:pPr>
    </w:p>
    <w:p w:rsidR="00D9503D" w:rsidRPr="00D9503D" w:rsidRDefault="00D9503D" w:rsidP="00D9503D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bookmarkStart w:id="0" w:name="_GoBack"/>
      <w:bookmarkEnd w:id="0"/>
      <w:r w:rsidRPr="00D9503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陈鲲</w:t>
      </w:r>
    </w:p>
    <w:p w:rsidR="0088489B" w:rsidRDefault="00D9503D" w:rsidP="0088489B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Cs w:val="21"/>
        </w:rPr>
      </w:pPr>
      <w:r w:rsidRPr="00D9503D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 wp14:anchorId="4AE6E1ED" wp14:editId="16762B59">
            <wp:extent cx="2520000" cy="2880000"/>
            <wp:effectExtent l="0" t="0" r="0" b="0"/>
            <wp:docPr id="3" name="图片 3" descr="http://www.ouchn.edu.cn/Upload/Portal/CustomCategory/xkxy_team/wfxy/c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uchn.edu.cn/Upload/Portal/CustomCategory/xkxy_team/wfxy/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3D" w:rsidRPr="0088489B" w:rsidRDefault="00D9503D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陈鲲，女，中国政法大学博士。攻读博士期间受到国家留学基金委资助，赴美国杜克大学访学一年。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 </w:t>
      </w:r>
    </w:p>
    <w:p w:rsidR="00D9503D" w:rsidRPr="0088489B" w:rsidRDefault="00D9503D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曾参加教育部哲学社会科学研究重大课题委托项目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中国政治建设与发展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的调研与撰写工作，发表《多元的权利，多变的自由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——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论柏克的权利观》、《人性好利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——</w:t>
      </w:r>
      <w:r w:rsidRPr="0088489B">
        <w:rPr>
          <w:rFonts w:ascii="����" w:eastAsia="宋体" w:hAnsi="����" w:cs="宋体"/>
          <w:color w:val="000000"/>
          <w:kern w:val="0"/>
          <w:sz w:val="24"/>
          <w:szCs w:val="24"/>
        </w:rPr>
        <w:t>先秦法家制度设计的起点》等论文。</w:t>
      </w:r>
    </w:p>
    <w:p w:rsidR="000750F8" w:rsidRPr="0088489B" w:rsidRDefault="0088489B" w:rsidP="0088489B">
      <w:pPr>
        <w:widowControl/>
        <w:spacing w:line="360" w:lineRule="auto"/>
        <w:ind w:firstLineChars="200" w:firstLine="480"/>
        <w:outlineLvl w:val="1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</w:p>
    <w:sectPr w:rsidR="000750F8" w:rsidRPr="0088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48"/>
    <w:rsid w:val="00455D5F"/>
    <w:rsid w:val="00827148"/>
    <w:rsid w:val="008625F8"/>
    <w:rsid w:val="0088489B"/>
    <w:rsid w:val="00D9503D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50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950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50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9503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5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25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25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50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950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50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9503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5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25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2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3A782-745A-4370-98F1-20188AC0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2018-07-20T02:40:00Z</dcterms:created>
  <dcterms:modified xsi:type="dcterms:W3CDTF">2018-07-23T07:56:00Z</dcterms:modified>
</cp:coreProperties>
</file>