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1A" w:rsidRDefault="001D5B1A" w:rsidP="001D5B1A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应用化工技术（专科</w:t>
      </w:r>
      <w:r w:rsidRPr="00191905">
        <w:rPr>
          <w:rFonts w:hint="eastAsia"/>
          <w:b/>
          <w:sz w:val="32"/>
          <w:szCs w:val="32"/>
        </w:rPr>
        <w:t>）</w:t>
      </w:r>
    </w:p>
    <w:p w:rsidR="007A1520" w:rsidRPr="00191905" w:rsidRDefault="007A1520" w:rsidP="001D5B1A">
      <w:pPr>
        <w:spacing w:line="360" w:lineRule="auto"/>
        <w:jc w:val="center"/>
        <w:rPr>
          <w:b/>
          <w:sz w:val="32"/>
          <w:szCs w:val="32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培养目标：</w:t>
      </w:r>
    </w:p>
    <w:p w:rsidR="001D5B1A" w:rsidRDefault="001D5B1A" w:rsidP="001D5B1A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本专业主要培养</w:t>
      </w:r>
      <w:r>
        <w:rPr>
          <w:rFonts w:hint="eastAsia"/>
          <w:sz w:val="24"/>
          <w:szCs w:val="24"/>
        </w:rPr>
        <w:t>德、智、体、美全面发展，具有良好职业道德和人文素养，掌握化学基础、化工单元操作、化学反应过程及设备、化工产品生产、化工常用设备与控制、化工安全与环保等基本知识，具备典型化工生产单元操作、化工工艺运行与控制、生产工艺管理等能力，从事化工生产操作与控制等工作的高素质技术技能人才。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适用对象：</w:t>
      </w:r>
    </w:p>
    <w:p w:rsidR="001D5B1A" w:rsidRDefault="008D77CE" w:rsidP="001D5B1A">
      <w:pPr>
        <w:spacing w:line="360" w:lineRule="auto"/>
        <w:rPr>
          <w:sz w:val="24"/>
          <w:szCs w:val="24"/>
        </w:rPr>
      </w:pPr>
      <w:r w:rsidRPr="008D77CE">
        <w:rPr>
          <w:rFonts w:hint="eastAsia"/>
          <w:sz w:val="24"/>
          <w:szCs w:val="24"/>
        </w:rPr>
        <w:t>本专业的学生应具有高中学历（含同等学历）及以上学历者。</w:t>
      </w:r>
      <w:r>
        <w:rPr>
          <w:rFonts w:hint="eastAsia"/>
          <w:sz w:val="24"/>
          <w:szCs w:val="24"/>
        </w:rPr>
        <w:t>从事</w:t>
      </w:r>
      <w:r w:rsidRPr="008D77CE">
        <w:rPr>
          <w:rFonts w:hint="eastAsia"/>
          <w:sz w:val="24"/>
          <w:szCs w:val="24"/>
        </w:rPr>
        <w:t>化工、医药、环保、日用化工及相关领域的化工生产操作、工艺管理、质量监控和安全管理等职业岗位</w:t>
      </w:r>
      <w:r>
        <w:rPr>
          <w:rFonts w:hint="eastAsia"/>
          <w:sz w:val="24"/>
          <w:szCs w:val="24"/>
        </w:rPr>
        <w:t>的</w:t>
      </w:r>
      <w:r w:rsidRPr="008D77CE">
        <w:rPr>
          <w:rFonts w:hint="eastAsia"/>
          <w:sz w:val="24"/>
          <w:szCs w:val="24"/>
        </w:rPr>
        <w:t>工作</w:t>
      </w:r>
      <w:r w:rsidR="007A1520">
        <w:rPr>
          <w:rFonts w:hint="eastAsia"/>
          <w:sz w:val="24"/>
          <w:szCs w:val="24"/>
        </w:rPr>
        <w:t>人员或者</w:t>
      </w:r>
      <w:r w:rsidR="00F13B13" w:rsidRPr="008D77CE">
        <w:rPr>
          <w:rFonts w:hint="eastAsia"/>
          <w:sz w:val="24"/>
          <w:szCs w:val="24"/>
        </w:rPr>
        <w:t>对本专业感兴趣的人员。</w:t>
      </w:r>
    </w:p>
    <w:p w:rsidR="008D77CE" w:rsidRPr="00191905" w:rsidRDefault="008D77CE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主修课程：</w:t>
      </w:r>
    </w:p>
    <w:p w:rsidR="007A1520" w:rsidRPr="001B5562" w:rsidRDefault="005D7915" w:rsidP="007A152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化工单元操作技术、无机及分析化学、有机化学基础、化工识图与</w:t>
      </w:r>
      <w:r w:rsidRPr="005D7915">
        <w:rPr>
          <w:rFonts w:ascii="Times New Roman" w:hAnsi="Times New Roman" w:cs="Times New Roman"/>
          <w:sz w:val="24"/>
          <w:szCs w:val="24"/>
        </w:rPr>
        <w:t>CAD</w:t>
      </w:r>
      <w:r>
        <w:rPr>
          <w:rFonts w:hint="eastAsia"/>
          <w:sz w:val="24"/>
          <w:szCs w:val="24"/>
        </w:rPr>
        <w:t>基础、化工安全技术、化工设备使用与维护、化工仪表及自动化、化工反应过程及设备。</w:t>
      </w:r>
      <w:r w:rsidR="007A1520">
        <w:rPr>
          <w:rFonts w:ascii="宋体" w:hAnsi="宋体" w:hint="eastAsia"/>
          <w:sz w:val="24"/>
        </w:rPr>
        <w:t>本专业最低毕业学分为76学分。</w:t>
      </w:r>
    </w:p>
    <w:p w:rsidR="001D5B1A" w:rsidRPr="005D7915" w:rsidRDefault="001D5B1A" w:rsidP="001D5B1A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学习方式：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教师面授、网上辅导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学生集体讨论与认识、掌握、实践运用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复习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考试”。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A316D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毕业</w:t>
      </w:r>
      <w:r w:rsidRPr="00191905">
        <w:rPr>
          <w:rFonts w:hint="eastAsia"/>
          <w:b/>
          <w:sz w:val="24"/>
          <w:szCs w:val="24"/>
        </w:rPr>
        <w:t>可获得的知识和能力：</w:t>
      </w:r>
    </w:p>
    <w:p w:rsidR="000F0FB8" w:rsidRPr="00A316D5" w:rsidRDefault="005D7915" w:rsidP="00A316D5">
      <w:pPr>
        <w:spacing w:line="360" w:lineRule="auto"/>
        <w:rPr>
          <w:sz w:val="24"/>
          <w:szCs w:val="24"/>
        </w:rPr>
      </w:pPr>
      <w:r w:rsidRPr="00A316D5">
        <w:rPr>
          <w:rFonts w:hint="eastAsia"/>
          <w:sz w:val="24"/>
          <w:szCs w:val="24"/>
        </w:rPr>
        <w:t>掌握必要的化工基础知识和实用技术，具备熟练的化工岗位</w:t>
      </w:r>
      <w:r w:rsidR="00A316D5">
        <w:rPr>
          <w:rFonts w:hint="eastAsia"/>
          <w:sz w:val="24"/>
          <w:szCs w:val="24"/>
        </w:rPr>
        <w:t>生产操作技能和相关岗位的管理能力；具备化工产品质量管理和产品质量的检测能力。能取得化工总控工、有机合成工、化学检验工、蒸馏工、苦卤综合利用工职业资格证书。</w:t>
      </w:r>
    </w:p>
    <w:sectPr w:rsidR="000F0FB8" w:rsidRPr="00A3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58" w:rsidRDefault="00473358" w:rsidP="001D5B1A">
      <w:r>
        <w:separator/>
      </w:r>
    </w:p>
  </w:endnote>
  <w:endnote w:type="continuationSeparator" w:id="0">
    <w:p w:rsidR="00473358" w:rsidRDefault="00473358" w:rsidP="001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58" w:rsidRDefault="00473358" w:rsidP="001D5B1A">
      <w:r>
        <w:separator/>
      </w:r>
    </w:p>
  </w:footnote>
  <w:footnote w:type="continuationSeparator" w:id="0">
    <w:p w:rsidR="00473358" w:rsidRDefault="00473358" w:rsidP="001D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92"/>
    <w:rsid w:val="000F0FB8"/>
    <w:rsid w:val="001D5B1A"/>
    <w:rsid w:val="00473358"/>
    <w:rsid w:val="005D7915"/>
    <w:rsid w:val="006A1392"/>
    <w:rsid w:val="007A1520"/>
    <w:rsid w:val="008D77CE"/>
    <w:rsid w:val="00A316D5"/>
    <w:rsid w:val="00CB1307"/>
    <w:rsid w:val="00F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B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2018-07-16T06:13:00Z</dcterms:created>
  <dcterms:modified xsi:type="dcterms:W3CDTF">2018-07-19T01:19:00Z</dcterms:modified>
</cp:coreProperties>
</file>