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7824E" w14:textId="77777777" w:rsidR="00F15D36" w:rsidRDefault="00F15D36" w:rsidP="00F15D36">
      <w:pPr>
        <w:widowControl/>
        <w:spacing w:line="560" w:lineRule="exact"/>
        <w:jc w:val="left"/>
        <w:rPr>
          <w:rFonts w:ascii="黑体" w:eastAsia="黑体" w:hAnsi="黑体" w:cs="仿宋_GB2312"/>
          <w:bCs/>
          <w:color w:val="000000"/>
          <w:sz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000000"/>
          <w:sz w:val="32"/>
          <w:shd w:val="clear" w:color="auto" w:fill="FFFFFF"/>
        </w:rPr>
        <w:t>附件2</w:t>
      </w:r>
    </w:p>
    <w:p w14:paraId="342EC1DA" w14:textId="77777777" w:rsidR="00F15D36" w:rsidRDefault="00F15D36" w:rsidP="00F15D36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黑体" w:eastAsia="黑体" w:hAnsi="黑体" w:cs="仿宋_GB2312"/>
          <w:bCs/>
          <w:color w:val="000000"/>
          <w:sz w:val="32"/>
          <w:shd w:val="clear" w:color="auto" w:fill="FFFFFF"/>
        </w:rPr>
      </w:pPr>
    </w:p>
    <w:p w14:paraId="00CFA808" w14:textId="77777777" w:rsidR="00F15D36" w:rsidRPr="00F15D36" w:rsidRDefault="00F15D36" w:rsidP="00F15D36">
      <w:pPr>
        <w:pStyle w:val="a3"/>
        <w:widowControl/>
        <w:shd w:val="clear" w:color="auto" w:fill="FFFFFF"/>
        <w:spacing w:before="150" w:beforeAutospacing="0" w:afterAutospacing="0" w:line="560" w:lineRule="exact"/>
        <w:jc w:val="center"/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</w:pPr>
      <w:r w:rsidRPr="00F15D36"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  <w:t>推荐参选“北京市2024年高等学校</w:t>
      </w:r>
    </w:p>
    <w:p w14:paraId="396DFA99" w14:textId="77777777" w:rsidR="00F15D36" w:rsidRPr="00F15D36" w:rsidRDefault="00F15D36" w:rsidP="00F15D36">
      <w:pPr>
        <w:pStyle w:val="a3"/>
        <w:widowControl/>
        <w:shd w:val="clear" w:color="auto" w:fill="FFFFFF"/>
        <w:spacing w:before="150" w:beforeAutospacing="0" w:afterAutospacing="0" w:line="560" w:lineRule="exact"/>
        <w:jc w:val="center"/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</w:pPr>
      <w:r w:rsidRPr="00F15D36"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  <w:t>学历继续教育大学生优秀毕业设计（论文）</w:t>
      </w:r>
      <w:proofErr w:type="gramStart"/>
      <w:r w:rsidRPr="00F15D36"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  <w:t>”</w:t>
      </w:r>
      <w:proofErr w:type="gramEnd"/>
      <w:r w:rsidRPr="00F15D36"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  <w:t>名单</w:t>
      </w:r>
    </w:p>
    <w:p w14:paraId="4B338232" w14:textId="77777777" w:rsidR="00F15D36" w:rsidRDefault="00F15D36" w:rsidP="00F15D36">
      <w:pPr>
        <w:pStyle w:val="a3"/>
        <w:widowControl/>
        <w:shd w:val="clear" w:color="auto" w:fill="FFFFFF"/>
        <w:spacing w:before="150" w:beforeAutospacing="0" w:afterAutospacing="0" w:line="560" w:lineRule="exact"/>
        <w:ind w:left="902" w:firstLine="624"/>
        <w:jc w:val="center"/>
        <w:rPr>
          <w:rFonts w:ascii="方正小标宋简体" w:eastAsia="方正小标宋简体" w:hAnsi="仿宋_GB2312" w:cs="仿宋_GB2312"/>
          <w:bCs/>
          <w:color w:val="000000"/>
          <w:sz w:val="32"/>
          <w:szCs w:val="32"/>
          <w:shd w:val="clear" w:color="auto" w:fill="FFFFFF"/>
        </w:rPr>
      </w:pPr>
    </w:p>
    <w:tbl>
      <w:tblPr>
        <w:tblW w:w="12312" w:type="dxa"/>
        <w:jc w:val="center"/>
        <w:tblLook w:val="04A0" w:firstRow="1" w:lastRow="0" w:firstColumn="1" w:lastColumn="0" w:noHBand="0" w:noVBand="1"/>
      </w:tblPr>
      <w:tblGrid>
        <w:gridCol w:w="759"/>
        <w:gridCol w:w="992"/>
        <w:gridCol w:w="1231"/>
        <w:gridCol w:w="1276"/>
        <w:gridCol w:w="6949"/>
        <w:gridCol w:w="1105"/>
      </w:tblGrid>
      <w:tr w:rsidR="00F15D36" w14:paraId="1DEF88BD" w14:textId="77777777" w:rsidTr="001A3F28">
        <w:trPr>
          <w:trHeight w:val="564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8977" w14:textId="77777777" w:rsidR="00F15D36" w:rsidRDefault="00F15D36" w:rsidP="001A3F2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hd w:val="clear" w:color="auto" w:fill="FFFFFF"/>
              </w:rPr>
              <w:br w:type="page"/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50C8" w14:textId="77777777" w:rsidR="00F15D36" w:rsidRDefault="00F15D36" w:rsidP="001A3F2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C520" w14:textId="77777777" w:rsidR="00F15D36" w:rsidRDefault="00F15D36" w:rsidP="001A3F2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2681" w14:textId="77777777" w:rsidR="00F15D36" w:rsidRDefault="00F15D36" w:rsidP="001A3F2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0072" w14:textId="77777777" w:rsidR="00F15D36" w:rsidRDefault="00F15D36" w:rsidP="001A3F2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098" w14:textId="77777777" w:rsidR="00F15D36" w:rsidRDefault="00F15D36" w:rsidP="001A3F2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</w:tr>
      <w:tr w:rsidR="00F15D36" w14:paraId="436648A4" w14:textId="77777777" w:rsidTr="001A3F28">
        <w:trPr>
          <w:trHeight w:val="576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7555" w14:textId="77777777" w:rsidR="00F15D36" w:rsidRDefault="00F15D36" w:rsidP="001A3F2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F9F8" w14:textId="77777777" w:rsidR="00F15D36" w:rsidRDefault="00F15D36" w:rsidP="001A3F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江西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92DB" w14:textId="77777777" w:rsidR="00F15D36" w:rsidRDefault="00F15D36" w:rsidP="001A3F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郑静怡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CDC0" w14:textId="77777777" w:rsidR="00F15D36" w:rsidRDefault="00F15D36" w:rsidP="001A3F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11B1" w14:textId="77777777" w:rsidR="00F15D36" w:rsidRDefault="00F15D36" w:rsidP="001A3F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试论检察机关提起环境公益诉讼的现实困境与完善——以九江市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浔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阳区人民检察院为例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B66E" w14:textId="77777777" w:rsidR="00F15D36" w:rsidRDefault="00F15D36" w:rsidP="001A3F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李小磊</w:t>
            </w:r>
          </w:p>
        </w:tc>
      </w:tr>
      <w:tr w:rsidR="00F15D36" w14:paraId="574EDC83" w14:textId="77777777" w:rsidTr="001A3F28">
        <w:trPr>
          <w:trHeight w:val="576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9BA3" w14:textId="77777777" w:rsidR="00F15D36" w:rsidRDefault="00F15D36" w:rsidP="001A3F2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90CF" w14:textId="77777777" w:rsidR="00F15D36" w:rsidRDefault="00F15D36" w:rsidP="001A3F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青岛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31CF" w14:textId="77777777" w:rsidR="00F15D36" w:rsidRDefault="00F15D36" w:rsidP="001A3F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张晓龙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BF86" w14:textId="77777777" w:rsidR="00F15D36" w:rsidRDefault="00F15D36" w:rsidP="001A3F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2BAE" w14:textId="77777777" w:rsidR="00F15D36" w:rsidRDefault="00F15D36" w:rsidP="001A3F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青岛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明月海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斯福系列产品营销渠道策略探析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8E4D" w14:textId="77777777" w:rsidR="00F15D36" w:rsidRDefault="00F15D36" w:rsidP="001A3F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张晓艳</w:t>
            </w:r>
          </w:p>
        </w:tc>
      </w:tr>
    </w:tbl>
    <w:p w14:paraId="076E84CE" w14:textId="77777777" w:rsidR="00F15D36" w:rsidRDefault="00F15D36" w:rsidP="00F15D36">
      <w:pPr>
        <w:widowControl/>
        <w:jc w:val="left"/>
        <w:rPr>
          <w:rFonts w:ascii="黑体" w:eastAsia="黑体" w:hAnsi="黑体" w:cs="仿宋_GB2312"/>
          <w:bCs/>
          <w:color w:val="000000"/>
          <w:kern w:val="0"/>
          <w:sz w:val="32"/>
          <w:shd w:val="clear" w:color="auto" w:fill="FFFFFF"/>
        </w:rPr>
      </w:pPr>
    </w:p>
    <w:p w14:paraId="35E985F0" w14:textId="77777777" w:rsidR="00F15D36" w:rsidRDefault="00F15D36" w:rsidP="00F15D36">
      <w:pPr>
        <w:widowControl/>
        <w:jc w:val="left"/>
        <w:rPr>
          <w:rFonts w:ascii="黑体" w:eastAsia="黑体" w:hAnsi="黑体" w:cs="仿宋_GB2312"/>
          <w:bCs/>
          <w:color w:val="000000"/>
          <w:kern w:val="0"/>
          <w:sz w:val="32"/>
          <w:shd w:val="clear" w:color="auto" w:fill="FFFFFF"/>
        </w:rPr>
      </w:pPr>
    </w:p>
    <w:p w14:paraId="7CDC459A" w14:textId="77777777" w:rsidR="00AC2F27" w:rsidRDefault="00AC2F27"/>
    <w:sectPr w:rsidR="00AC2F27" w:rsidSect="00F15D36">
      <w:pgSz w:w="16838" w:h="11906" w:orient="landscape"/>
      <w:pgMar w:top="1134" w:right="1814" w:bottom="1134" w:left="1588" w:header="851" w:footer="992" w:gutter="0"/>
      <w:pgNumType w:start="3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36"/>
    <w:rsid w:val="000353BF"/>
    <w:rsid w:val="004F5EF8"/>
    <w:rsid w:val="00692F16"/>
    <w:rsid w:val="00881917"/>
    <w:rsid w:val="00AC2F27"/>
    <w:rsid w:val="00BD279D"/>
    <w:rsid w:val="00F15D36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4A1F"/>
  <w15:chartTrackingRefBased/>
  <w15:docId w15:val="{E4D36BAD-C6FB-4792-B138-BB077668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D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5D3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张源</dc:creator>
  <cp:keywords/>
  <dc:description/>
  <cp:lastModifiedBy>张源</cp:lastModifiedBy>
  <cp:revision>1</cp:revision>
  <dcterms:created xsi:type="dcterms:W3CDTF">2024-07-05T09:11:00Z</dcterms:created>
  <dcterms:modified xsi:type="dcterms:W3CDTF">2024-07-05T09:12:00Z</dcterms:modified>
</cp:coreProperties>
</file>