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CA4" w:rsidRPr="007470C7" w:rsidRDefault="00826CA4" w:rsidP="00826CA4">
      <w:pPr>
        <w:jc w:val="left"/>
        <w:rPr>
          <w:rFonts w:ascii="黑体" w:eastAsia="黑体" w:hAnsi="黑体"/>
          <w:sz w:val="24"/>
        </w:rPr>
      </w:pPr>
      <w:bookmarkStart w:id="0" w:name="_GoBack"/>
      <w:bookmarkEnd w:id="0"/>
      <w:r w:rsidRPr="007470C7">
        <w:rPr>
          <w:rFonts w:ascii="黑体" w:eastAsia="黑体" w:hAnsi="黑体" w:hint="eastAsia"/>
          <w:sz w:val="24"/>
        </w:rPr>
        <w:t>附件</w:t>
      </w:r>
      <w:r w:rsidR="001074BD">
        <w:rPr>
          <w:rFonts w:ascii="黑体" w:eastAsia="黑体" w:hAnsi="黑体" w:hint="eastAsia"/>
          <w:sz w:val="24"/>
        </w:rPr>
        <w:t>4</w:t>
      </w:r>
    </w:p>
    <w:p w:rsidR="007470C7" w:rsidRDefault="00114EEC" w:rsidP="000E1673">
      <w:pPr>
        <w:pStyle w:val="2"/>
        <w:spacing w:before="0" w:line="360" w:lineRule="auto"/>
        <w:jc w:val="center"/>
        <w:rPr>
          <w:rFonts w:ascii="黑体" w:eastAsia="黑体" w:hAnsi="黑体"/>
          <w:b w:val="0"/>
        </w:rPr>
      </w:pPr>
      <w:r w:rsidRPr="007470C7">
        <w:rPr>
          <w:rFonts w:ascii="黑体" w:eastAsia="黑体" w:hAnsi="黑体"/>
          <w:b w:val="0"/>
        </w:rPr>
        <w:t>开设</w:t>
      </w:r>
      <w:r w:rsidR="002852BB" w:rsidRPr="007470C7">
        <w:rPr>
          <w:rFonts w:ascii="黑体" w:eastAsia="黑体" w:hAnsi="黑体" w:hint="eastAsia"/>
          <w:b w:val="0"/>
        </w:rPr>
        <w:t>汉语言文学（</w:t>
      </w:r>
      <w:r w:rsidR="007E5538">
        <w:rPr>
          <w:rFonts w:ascii="黑体" w:eastAsia="黑体" w:hAnsi="黑体" w:hint="eastAsia"/>
          <w:b w:val="0"/>
        </w:rPr>
        <w:t>国际汉语教育方向</w:t>
      </w:r>
      <w:r w:rsidR="002852BB" w:rsidRPr="007470C7">
        <w:rPr>
          <w:rFonts w:ascii="黑体" w:eastAsia="黑体" w:hAnsi="黑体" w:hint="eastAsia"/>
          <w:b w:val="0"/>
        </w:rPr>
        <w:t>）</w:t>
      </w:r>
      <w:r w:rsidRPr="007470C7">
        <w:rPr>
          <w:rFonts w:ascii="黑体" w:eastAsia="黑体" w:hAnsi="黑体"/>
          <w:b w:val="0"/>
        </w:rPr>
        <w:t>专业</w:t>
      </w:r>
      <w:r w:rsidR="00521600" w:rsidRPr="007470C7">
        <w:rPr>
          <w:rFonts w:ascii="黑体" w:eastAsia="黑体" w:hAnsi="黑体" w:hint="eastAsia"/>
          <w:b w:val="0"/>
        </w:rPr>
        <w:t>（本科）</w:t>
      </w:r>
    </w:p>
    <w:p w:rsidR="008958A7" w:rsidRPr="007470C7" w:rsidRDefault="003C01EB" w:rsidP="000E1673">
      <w:pPr>
        <w:pStyle w:val="2"/>
        <w:spacing w:before="0" w:line="360" w:lineRule="auto"/>
        <w:jc w:val="center"/>
        <w:rPr>
          <w:rFonts w:ascii="黑体" w:eastAsia="黑体" w:hAnsi="黑体"/>
          <w:b w:val="0"/>
        </w:rPr>
      </w:pPr>
      <w:r w:rsidRPr="007470C7">
        <w:rPr>
          <w:rFonts w:ascii="黑体" w:eastAsia="黑体" w:hAnsi="黑体" w:hint="eastAsia"/>
          <w:b w:val="0"/>
        </w:rPr>
        <w:t>可行性</w:t>
      </w:r>
      <w:r w:rsidR="00B16E32" w:rsidRPr="007470C7">
        <w:rPr>
          <w:rFonts w:ascii="黑体" w:eastAsia="黑体" w:hAnsi="黑体" w:hint="eastAsia"/>
          <w:b w:val="0"/>
        </w:rPr>
        <w:t>分析</w:t>
      </w:r>
      <w:r w:rsidR="00114EEC" w:rsidRPr="007470C7">
        <w:rPr>
          <w:rFonts w:ascii="黑体" w:eastAsia="黑体" w:hAnsi="黑体"/>
          <w:b w:val="0"/>
        </w:rPr>
        <w:t>报告</w:t>
      </w:r>
    </w:p>
    <w:p w:rsidR="00521600" w:rsidRPr="007A33A9" w:rsidRDefault="00521600" w:rsidP="00B87B8F">
      <w:pPr>
        <w:pStyle w:val="2"/>
        <w:spacing w:line="360" w:lineRule="auto"/>
        <w:rPr>
          <w:sz w:val="28"/>
          <w:szCs w:val="28"/>
        </w:rPr>
      </w:pPr>
      <w:r w:rsidRPr="007A33A9">
        <w:rPr>
          <w:rFonts w:hint="eastAsia"/>
          <w:sz w:val="28"/>
          <w:szCs w:val="28"/>
        </w:rPr>
        <w:t>一、开设</w:t>
      </w:r>
      <w:r w:rsidR="00F37B81">
        <w:rPr>
          <w:rFonts w:hint="eastAsia"/>
          <w:sz w:val="28"/>
          <w:szCs w:val="28"/>
        </w:rPr>
        <w:t>汉语言文学（</w:t>
      </w:r>
      <w:r w:rsidR="007E5538">
        <w:rPr>
          <w:rFonts w:hint="eastAsia"/>
          <w:sz w:val="28"/>
          <w:szCs w:val="28"/>
        </w:rPr>
        <w:t>国际汉语教育方向</w:t>
      </w:r>
      <w:r w:rsidR="00F37B81">
        <w:rPr>
          <w:rFonts w:hint="eastAsia"/>
          <w:sz w:val="28"/>
          <w:szCs w:val="28"/>
        </w:rPr>
        <w:t>）</w:t>
      </w:r>
      <w:r w:rsidRPr="007A33A9">
        <w:rPr>
          <w:rFonts w:hint="eastAsia"/>
          <w:sz w:val="28"/>
          <w:szCs w:val="28"/>
        </w:rPr>
        <w:t>专业</w:t>
      </w:r>
      <w:r w:rsidR="009D15BF">
        <w:rPr>
          <w:rFonts w:hint="eastAsia"/>
          <w:sz w:val="28"/>
          <w:szCs w:val="28"/>
        </w:rPr>
        <w:t>（本科）</w:t>
      </w:r>
      <w:r w:rsidRPr="007A33A9">
        <w:rPr>
          <w:rFonts w:hint="eastAsia"/>
          <w:sz w:val="28"/>
          <w:szCs w:val="28"/>
        </w:rPr>
        <w:t>的必要性</w:t>
      </w:r>
    </w:p>
    <w:p w:rsidR="006A1790" w:rsidRDefault="006A1790" w:rsidP="00100E91">
      <w:pPr>
        <w:pStyle w:val="10"/>
        <w:numPr>
          <w:ilvl w:val="0"/>
          <w:numId w:val="2"/>
        </w:numPr>
        <w:spacing w:line="360" w:lineRule="auto"/>
        <w:ind w:firstLineChars="0" w:hanging="357"/>
        <w:outlineLvl w:val="2"/>
        <w:rPr>
          <w:rFonts w:ascii="宋体" w:hAnsi="宋体"/>
          <w:b/>
          <w:sz w:val="24"/>
        </w:rPr>
      </w:pPr>
      <w:r>
        <w:rPr>
          <w:rFonts w:ascii="宋体" w:hAnsi="宋体" w:hint="eastAsia"/>
          <w:b/>
          <w:sz w:val="24"/>
        </w:rPr>
        <w:t>全球汉语学习人数急剧增长</w:t>
      </w:r>
    </w:p>
    <w:p w:rsidR="006A1790" w:rsidRDefault="006A1790" w:rsidP="008D24AF">
      <w:pPr>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t>随着我国经济社会持续快速发展，国家地位大幅提升，</w:t>
      </w:r>
      <w:r>
        <w:rPr>
          <w:rFonts w:hint="eastAsia"/>
          <w:sz w:val="24"/>
        </w:rPr>
        <w:t>汉语越来越受到外国政府、教育机构、企业和民众的重视，“</w:t>
      </w:r>
      <w:r>
        <w:rPr>
          <w:sz w:val="24"/>
        </w:rPr>
        <w:t>汉语热</w:t>
      </w:r>
      <w:r>
        <w:rPr>
          <w:rFonts w:hint="eastAsia"/>
          <w:sz w:val="24"/>
        </w:rPr>
        <w:t>”</w:t>
      </w:r>
      <w:r>
        <w:rPr>
          <w:sz w:val="24"/>
        </w:rPr>
        <w:t>在全球持续升温，汉语作为第二语言学习者的人数急剧增加</w:t>
      </w:r>
      <w:r>
        <w:rPr>
          <w:rFonts w:hint="eastAsia"/>
          <w:sz w:val="24"/>
        </w:rPr>
        <w:t>。</w:t>
      </w:r>
      <w:r w:rsidR="00117288">
        <w:rPr>
          <w:rFonts w:hint="eastAsia"/>
          <w:sz w:val="24"/>
        </w:rPr>
        <w:t>目前，</w:t>
      </w:r>
      <w:r w:rsidR="00762653">
        <w:rPr>
          <w:sz w:val="24"/>
        </w:rPr>
        <w:t>全球学习汉语的人数达到</w:t>
      </w:r>
      <w:r w:rsidR="00762653">
        <w:rPr>
          <w:sz w:val="24"/>
        </w:rPr>
        <w:t>1</w:t>
      </w:r>
      <w:r w:rsidR="00762653">
        <w:rPr>
          <w:sz w:val="24"/>
        </w:rPr>
        <w:t>亿，</w:t>
      </w:r>
      <w:r w:rsidR="00762653">
        <w:rPr>
          <w:rFonts w:hint="eastAsia"/>
          <w:sz w:val="24"/>
        </w:rPr>
        <w:t>比</w:t>
      </w:r>
      <w:r w:rsidR="00762653">
        <w:rPr>
          <w:rFonts w:hint="eastAsia"/>
          <w:sz w:val="24"/>
        </w:rPr>
        <w:t>10</w:t>
      </w:r>
      <w:r w:rsidR="00762653">
        <w:rPr>
          <w:rFonts w:hint="eastAsia"/>
          <w:sz w:val="24"/>
        </w:rPr>
        <w:t>年前增长</w:t>
      </w:r>
      <w:r w:rsidR="00762653">
        <w:rPr>
          <w:rFonts w:hint="eastAsia"/>
          <w:sz w:val="24"/>
        </w:rPr>
        <w:t>3.3</w:t>
      </w:r>
      <w:r w:rsidR="00762653">
        <w:rPr>
          <w:rFonts w:hint="eastAsia"/>
          <w:sz w:val="24"/>
        </w:rPr>
        <w:t>倍</w:t>
      </w:r>
      <w:r w:rsidR="00452967">
        <w:rPr>
          <w:rStyle w:val="ad"/>
          <w:sz w:val="24"/>
        </w:rPr>
        <w:footnoteReference w:id="1"/>
      </w:r>
      <w:r w:rsidR="00762653">
        <w:rPr>
          <w:sz w:val="24"/>
        </w:rPr>
        <w:t>。</w:t>
      </w:r>
      <w:r w:rsidR="00DE579D">
        <w:rPr>
          <w:rFonts w:hint="eastAsia"/>
          <w:sz w:val="24"/>
        </w:rPr>
        <w:t>据《</w:t>
      </w:r>
      <w:r w:rsidR="00DE579D">
        <w:rPr>
          <w:rFonts w:hint="eastAsia"/>
          <w:sz w:val="24"/>
        </w:rPr>
        <w:t>2015</w:t>
      </w:r>
      <w:r w:rsidR="00DE579D">
        <w:rPr>
          <w:rFonts w:hint="eastAsia"/>
          <w:sz w:val="24"/>
        </w:rPr>
        <w:t>年度孔子学院发展报告》显示，</w:t>
      </w:r>
      <w:r>
        <w:rPr>
          <w:rFonts w:hint="eastAsia"/>
          <w:sz w:val="24"/>
        </w:rPr>
        <w:t>截至</w:t>
      </w:r>
      <w:r w:rsidR="006F5390">
        <w:rPr>
          <w:rFonts w:hint="eastAsia"/>
          <w:sz w:val="24"/>
        </w:rPr>
        <w:t>2015</w:t>
      </w:r>
      <w:r>
        <w:rPr>
          <w:rFonts w:hint="eastAsia"/>
          <w:sz w:val="24"/>
        </w:rPr>
        <w:t>年</w:t>
      </w:r>
      <w:r>
        <w:rPr>
          <w:rFonts w:hint="eastAsia"/>
          <w:sz w:val="24"/>
        </w:rPr>
        <w:t>12</w:t>
      </w:r>
      <w:r>
        <w:rPr>
          <w:rFonts w:hint="eastAsia"/>
          <w:sz w:val="24"/>
        </w:rPr>
        <w:t>月，孔子学院总部</w:t>
      </w:r>
      <w:r>
        <w:rPr>
          <w:rFonts w:hint="eastAsia"/>
          <w:sz w:val="24"/>
        </w:rPr>
        <w:t>/</w:t>
      </w:r>
      <w:r>
        <w:rPr>
          <w:rFonts w:hint="eastAsia"/>
          <w:sz w:val="24"/>
        </w:rPr>
        <w:t>国家汉办已在全球</w:t>
      </w:r>
      <w:r w:rsidR="006F5390">
        <w:rPr>
          <w:rFonts w:hint="eastAsia"/>
          <w:sz w:val="24"/>
        </w:rPr>
        <w:t>13</w:t>
      </w:r>
      <w:r w:rsidR="00E87584">
        <w:rPr>
          <w:rFonts w:hint="eastAsia"/>
          <w:sz w:val="24"/>
        </w:rPr>
        <w:t>5</w:t>
      </w:r>
      <w:r>
        <w:rPr>
          <w:rFonts w:hint="eastAsia"/>
          <w:sz w:val="24"/>
        </w:rPr>
        <w:t>个国家</w:t>
      </w:r>
      <w:r w:rsidR="00C0012F">
        <w:rPr>
          <w:rFonts w:hint="eastAsia"/>
          <w:sz w:val="24"/>
        </w:rPr>
        <w:t>（地区）</w:t>
      </w:r>
      <w:r>
        <w:rPr>
          <w:rFonts w:hint="eastAsia"/>
          <w:sz w:val="24"/>
        </w:rPr>
        <w:t>合作开办了</w:t>
      </w:r>
      <w:r w:rsidR="006F5390">
        <w:rPr>
          <w:rFonts w:hint="eastAsia"/>
          <w:sz w:val="24"/>
        </w:rPr>
        <w:t>500</w:t>
      </w:r>
      <w:r>
        <w:rPr>
          <w:rFonts w:hint="eastAsia"/>
          <w:sz w:val="24"/>
        </w:rPr>
        <w:t>所孔子学院和</w:t>
      </w:r>
      <w:r w:rsidR="006F5390">
        <w:rPr>
          <w:rFonts w:hint="eastAsia"/>
          <w:sz w:val="24"/>
        </w:rPr>
        <w:t>1000</w:t>
      </w:r>
      <w:r>
        <w:rPr>
          <w:rFonts w:hint="eastAsia"/>
          <w:sz w:val="24"/>
        </w:rPr>
        <w:t>个孔子课堂，</w:t>
      </w:r>
      <w:r w:rsidR="00E87584">
        <w:rPr>
          <w:rFonts w:hint="eastAsia"/>
          <w:sz w:val="24"/>
        </w:rPr>
        <w:t>注册学员总数</w:t>
      </w:r>
      <w:r w:rsidR="00C86AB6">
        <w:rPr>
          <w:rFonts w:hint="eastAsia"/>
          <w:sz w:val="24"/>
        </w:rPr>
        <w:t>达</w:t>
      </w:r>
      <w:r w:rsidR="00C86AB6">
        <w:rPr>
          <w:rFonts w:hint="eastAsia"/>
          <w:sz w:val="24"/>
        </w:rPr>
        <w:t>345</w:t>
      </w:r>
      <w:r w:rsidR="00E87584">
        <w:rPr>
          <w:rFonts w:hint="eastAsia"/>
          <w:sz w:val="24"/>
        </w:rPr>
        <w:t>万</w:t>
      </w:r>
      <w:r w:rsidR="00C86AB6">
        <w:rPr>
          <w:rFonts w:hint="eastAsia"/>
          <w:sz w:val="24"/>
        </w:rPr>
        <w:t>余</w:t>
      </w:r>
      <w:r w:rsidR="00E87584">
        <w:rPr>
          <w:rFonts w:hint="eastAsia"/>
          <w:sz w:val="24"/>
        </w:rPr>
        <w:t>人</w:t>
      </w:r>
      <w:r>
        <w:rPr>
          <w:rFonts w:hint="eastAsia"/>
          <w:sz w:val="24"/>
        </w:rPr>
        <w:t>。</w:t>
      </w:r>
      <w:r w:rsidR="00762653">
        <w:rPr>
          <w:rFonts w:hint="eastAsia"/>
          <w:sz w:val="24"/>
        </w:rPr>
        <w:t>2015</w:t>
      </w:r>
      <w:r>
        <w:rPr>
          <w:rFonts w:hint="eastAsia"/>
          <w:sz w:val="24"/>
        </w:rPr>
        <w:t>年全球孔子学院（课堂）注册学员达</w:t>
      </w:r>
      <w:r w:rsidR="0055223F">
        <w:rPr>
          <w:rFonts w:hint="eastAsia"/>
          <w:sz w:val="24"/>
        </w:rPr>
        <w:t>190</w:t>
      </w:r>
      <w:r w:rsidR="0055223F">
        <w:rPr>
          <w:rFonts w:hint="eastAsia"/>
          <w:sz w:val="24"/>
        </w:rPr>
        <w:t>万</w:t>
      </w:r>
      <w:r>
        <w:rPr>
          <w:rFonts w:hint="eastAsia"/>
          <w:sz w:val="24"/>
        </w:rPr>
        <w:t>人，</w:t>
      </w:r>
      <w:r w:rsidR="00762653">
        <w:rPr>
          <w:rFonts w:hint="eastAsia"/>
          <w:sz w:val="24"/>
        </w:rPr>
        <w:t>比上一年增长</w:t>
      </w:r>
      <w:r w:rsidR="00762653">
        <w:rPr>
          <w:rFonts w:hint="eastAsia"/>
          <w:sz w:val="24"/>
        </w:rPr>
        <w:t>25.6%</w:t>
      </w:r>
      <w:r w:rsidR="00762653">
        <w:rPr>
          <w:rFonts w:hint="eastAsia"/>
          <w:sz w:val="24"/>
        </w:rPr>
        <w:t>，</w:t>
      </w:r>
      <w:r>
        <w:rPr>
          <w:rFonts w:hint="eastAsia"/>
          <w:sz w:val="24"/>
        </w:rPr>
        <w:t>参加各类汉语水平</w:t>
      </w:r>
      <w:r w:rsidR="008D366C">
        <w:rPr>
          <w:rFonts w:hint="eastAsia"/>
          <w:sz w:val="24"/>
        </w:rPr>
        <w:t>考试</w:t>
      </w:r>
      <w:r>
        <w:rPr>
          <w:rFonts w:hint="eastAsia"/>
          <w:sz w:val="24"/>
        </w:rPr>
        <w:t>的人数</w:t>
      </w:r>
      <w:r w:rsidR="00117288">
        <w:rPr>
          <w:rFonts w:hint="eastAsia"/>
          <w:sz w:val="24"/>
        </w:rPr>
        <w:t>达到</w:t>
      </w:r>
      <w:r w:rsidR="00117288">
        <w:rPr>
          <w:rFonts w:hint="eastAsia"/>
          <w:sz w:val="24"/>
        </w:rPr>
        <w:t>600</w:t>
      </w:r>
      <w:r>
        <w:rPr>
          <w:rFonts w:hint="eastAsia"/>
          <w:sz w:val="24"/>
        </w:rPr>
        <w:t>万人。</w:t>
      </w:r>
      <w:r w:rsidR="00117288">
        <w:rPr>
          <w:rFonts w:hint="eastAsia"/>
          <w:sz w:val="24"/>
        </w:rPr>
        <w:t>为了提高办学质量和水平，目前共有</w:t>
      </w:r>
      <w:r w:rsidR="00117288">
        <w:rPr>
          <w:rFonts w:hint="eastAsia"/>
          <w:sz w:val="24"/>
        </w:rPr>
        <w:t>343</w:t>
      </w:r>
      <w:r w:rsidR="00117288">
        <w:rPr>
          <w:rFonts w:hint="eastAsia"/>
          <w:sz w:val="24"/>
        </w:rPr>
        <w:t>所孔子学院课堂纳入所在大学学分或专业体系</w:t>
      </w:r>
      <w:r w:rsidR="001209D9">
        <w:rPr>
          <w:rFonts w:hint="eastAsia"/>
          <w:sz w:val="24"/>
        </w:rPr>
        <w:t>。</w:t>
      </w:r>
      <w:r w:rsidR="00DE579D">
        <w:rPr>
          <w:rStyle w:val="ad"/>
          <w:sz w:val="24"/>
        </w:rPr>
        <w:footnoteReference w:id="2"/>
      </w:r>
      <w:r>
        <w:rPr>
          <w:rFonts w:hint="eastAsia"/>
          <w:sz w:val="24"/>
        </w:rPr>
        <w:t>同时，</w:t>
      </w:r>
      <w:r>
        <w:rPr>
          <w:rFonts w:ascii="宋体" w:hAnsi="宋体" w:cs="宋体" w:hint="eastAsia"/>
          <w:color w:val="000000"/>
          <w:kern w:val="0"/>
          <w:sz w:val="24"/>
        </w:rPr>
        <w:t>随着中国国际影响力持续提升，海外华人华裔对中华文化的认同感不断提升，对华文教育的热情也持续高涨。据统计，目前有2万多所华文学校扎根于海外100多个国家。</w:t>
      </w:r>
      <w:r w:rsidR="00DE579D">
        <w:rPr>
          <w:rStyle w:val="ad"/>
          <w:rFonts w:ascii="宋体" w:hAnsi="宋体" w:cs="宋体"/>
          <w:color w:val="000000"/>
          <w:kern w:val="0"/>
          <w:sz w:val="24"/>
        </w:rPr>
        <w:footnoteReference w:id="3"/>
      </w:r>
    </w:p>
    <w:p w:rsidR="006E69D9" w:rsidRPr="00253B8C" w:rsidRDefault="006E69D9" w:rsidP="008D24AF">
      <w:pPr>
        <w:spacing w:line="360" w:lineRule="auto"/>
        <w:ind w:firstLineChars="200" w:firstLine="420"/>
      </w:pPr>
      <w:r>
        <w:rPr>
          <w:noProof/>
        </w:rPr>
        <w:drawing>
          <wp:inline distT="0" distB="0" distL="0" distR="0" wp14:anchorId="419A1536" wp14:editId="4F2C7ED3">
            <wp:extent cx="4718304" cy="2165299"/>
            <wp:effectExtent l="0" t="0" r="25400" b="2603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A1790" w:rsidRDefault="006A1790">
      <w:pPr>
        <w:spacing w:line="360" w:lineRule="auto"/>
        <w:ind w:firstLineChars="200" w:firstLine="420"/>
        <w:jc w:val="center"/>
        <w:rPr>
          <w:szCs w:val="21"/>
        </w:rPr>
      </w:pPr>
      <w:r>
        <w:rPr>
          <w:rFonts w:hint="eastAsia"/>
          <w:szCs w:val="21"/>
        </w:rPr>
        <w:t>图</w:t>
      </w:r>
      <w:r>
        <w:rPr>
          <w:rFonts w:hint="eastAsia"/>
          <w:szCs w:val="21"/>
        </w:rPr>
        <w:t>1</w:t>
      </w:r>
      <w:r>
        <w:rPr>
          <w:rFonts w:hint="eastAsia"/>
          <w:szCs w:val="21"/>
        </w:rPr>
        <w:t>：孔子学院（课堂）的发展（数据来源为《孔子学院年度发展报告》）</w:t>
      </w:r>
    </w:p>
    <w:p w:rsidR="00482692" w:rsidRDefault="00482692">
      <w:pPr>
        <w:spacing w:line="360" w:lineRule="auto"/>
        <w:ind w:firstLineChars="200" w:firstLine="420"/>
        <w:jc w:val="center"/>
        <w:rPr>
          <w:szCs w:val="21"/>
        </w:rPr>
      </w:pPr>
      <w:r>
        <w:rPr>
          <w:noProof/>
          <w:szCs w:val="21"/>
        </w:rPr>
        <w:lastRenderedPageBreak/>
        <w:drawing>
          <wp:inline distT="0" distB="0" distL="0" distR="0" wp14:anchorId="790A460E" wp14:editId="1A2E8C63">
            <wp:extent cx="4367175" cy="2136038"/>
            <wp:effectExtent l="0" t="0" r="14605" b="1714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A1790" w:rsidRDefault="006A1790" w:rsidP="0032488A">
      <w:pPr>
        <w:spacing w:line="360" w:lineRule="auto"/>
        <w:ind w:firstLineChars="200" w:firstLine="420"/>
        <w:jc w:val="center"/>
        <w:rPr>
          <w:szCs w:val="21"/>
        </w:rPr>
      </w:pPr>
      <w:r>
        <w:rPr>
          <w:rFonts w:hint="eastAsia"/>
          <w:szCs w:val="21"/>
        </w:rPr>
        <w:t>图</w:t>
      </w:r>
      <w:r>
        <w:rPr>
          <w:rFonts w:hint="eastAsia"/>
          <w:szCs w:val="21"/>
        </w:rPr>
        <w:t>2</w:t>
      </w:r>
      <w:r>
        <w:rPr>
          <w:rFonts w:hint="eastAsia"/>
          <w:szCs w:val="21"/>
        </w:rPr>
        <w:t>：孔子学院（课堂）年度注册学员增长趋势（数据来源为《孔子学院年度发展报告》）</w:t>
      </w:r>
    </w:p>
    <w:p w:rsidR="00241C61" w:rsidRDefault="00241C61">
      <w:pPr>
        <w:spacing w:line="360" w:lineRule="auto"/>
        <w:ind w:firstLineChars="200" w:firstLine="420"/>
        <w:jc w:val="center"/>
        <w:rPr>
          <w:szCs w:val="21"/>
        </w:rPr>
      </w:pPr>
    </w:p>
    <w:p w:rsidR="006A1790" w:rsidRPr="00812A89" w:rsidRDefault="006A1790" w:rsidP="00100E91">
      <w:pPr>
        <w:spacing w:line="360" w:lineRule="auto"/>
        <w:ind w:firstLineChars="200" w:firstLine="480"/>
        <w:rPr>
          <w:sz w:val="24"/>
        </w:rPr>
      </w:pPr>
      <w:r>
        <w:rPr>
          <w:rFonts w:hint="eastAsia"/>
          <w:sz w:val="24"/>
        </w:rPr>
        <w:t>随着中国热的兴起，在中国国内，越来越多的人来中国留学，</w:t>
      </w:r>
      <w:r w:rsidRPr="00812A89">
        <w:rPr>
          <w:rFonts w:hint="eastAsia"/>
          <w:sz w:val="24"/>
        </w:rPr>
        <w:t>每年来华留学生人数增长迅猛，</w:t>
      </w:r>
      <w:r w:rsidRPr="00812A89">
        <w:rPr>
          <w:rFonts w:hint="eastAsia"/>
          <w:sz w:val="24"/>
        </w:rPr>
        <w:t>2013</w:t>
      </w:r>
      <w:r w:rsidRPr="00812A89">
        <w:rPr>
          <w:rFonts w:hint="eastAsia"/>
          <w:sz w:val="24"/>
        </w:rPr>
        <w:t>年已达到</w:t>
      </w:r>
      <w:r w:rsidRPr="00812A89">
        <w:rPr>
          <w:rFonts w:hint="eastAsia"/>
          <w:sz w:val="24"/>
        </w:rPr>
        <w:t>35.6</w:t>
      </w:r>
      <w:r w:rsidRPr="00812A89">
        <w:rPr>
          <w:rFonts w:hint="eastAsia"/>
          <w:sz w:val="24"/>
        </w:rPr>
        <w:t>万人。</w:t>
      </w:r>
      <w:r>
        <w:rPr>
          <w:rFonts w:hint="eastAsia"/>
          <w:sz w:val="24"/>
        </w:rPr>
        <w:t>这些来华留学生在进入专业学习前，</w:t>
      </w:r>
      <w:r w:rsidR="008D366C">
        <w:rPr>
          <w:rFonts w:hint="eastAsia"/>
          <w:sz w:val="24"/>
        </w:rPr>
        <w:t>首先要</w:t>
      </w:r>
      <w:r>
        <w:rPr>
          <w:rFonts w:hint="eastAsia"/>
          <w:sz w:val="24"/>
        </w:rPr>
        <w:t>进行汉语语言学习。</w:t>
      </w:r>
    </w:p>
    <w:p w:rsidR="006A1790" w:rsidRDefault="006A1790" w:rsidP="00100E91">
      <w:pPr>
        <w:spacing w:line="360" w:lineRule="auto"/>
        <w:ind w:firstLineChars="200" w:firstLine="420"/>
        <w:jc w:val="center"/>
        <w:rPr>
          <w:noProof/>
        </w:rPr>
      </w:pPr>
      <w:r>
        <w:rPr>
          <w:noProof/>
        </w:rPr>
        <w:drawing>
          <wp:inline distT="0" distB="0" distL="0" distR="0" wp14:anchorId="06CC6AD7" wp14:editId="6B2B6869">
            <wp:extent cx="3935577" cy="2120253"/>
            <wp:effectExtent l="0" t="0" r="825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2">
                      <a:extLst>
                        <a:ext uri="{28A0092B-C50C-407E-A947-70E740481C1C}">
                          <a14:useLocalDpi xmlns:a14="http://schemas.microsoft.com/office/drawing/2010/main" val="0"/>
                        </a:ext>
                      </a:extLst>
                    </a:blip>
                    <a:srcRect r="670" b="6125"/>
                    <a:stretch>
                      <a:fillRect/>
                    </a:stretch>
                  </pic:blipFill>
                  <pic:spPr bwMode="auto">
                    <a:xfrm>
                      <a:off x="0" y="0"/>
                      <a:ext cx="3935877" cy="2120414"/>
                    </a:xfrm>
                    <a:prstGeom prst="rect">
                      <a:avLst/>
                    </a:prstGeom>
                    <a:noFill/>
                    <a:ln>
                      <a:noFill/>
                    </a:ln>
                  </pic:spPr>
                </pic:pic>
              </a:graphicData>
            </a:graphic>
          </wp:inline>
        </w:drawing>
      </w:r>
    </w:p>
    <w:p w:rsidR="006A1790" w:rsidRPr="008958A7" w:rsidRDefault="006A1790" w:rsidP="00100E91">
      <w:pPr>
        <w:spacing w:line="360" w:lineRule="auto"/>
        <w:ind w:firstLineChars="200" w:firstLine="420"/>
        <w:jc w:val="center"/>
        <w:rPr>
          <w:szCs w:val="21"/>
        </w:rPr>
      </w:pPr>
      <w:r>
        <w:rPr>
          <w:rFonts w:hint="eastAsia"/>
          <w:szCs w:val="21"/>
        </w:rPr>
        <w:t>图</w:t>
      </w:r>
      <w:r w:rsidR="00352E42">
        <w:rPr>
          <w:rFonts w:hint="eastAsia"/>
          <w:szCs w:val="21"/>
        </w:rPr>
        <w:t>3</w:t>
      </w:r>
      <w:r>
        <w:rPr>
          <w:rFonts w:hint="eastAsia"/>
          <w:szCs w:val="21"/>
        </w:rPr>
        <w:t>：来华留学生</w:t>
      </w:r>
      <w:r>
        <w:rPr>
          <w:szCs w:val="21"/>
        </w:rPr>
        <w:t>人数</w:t>
      </w:r>
      <w:r>
        <w:rPr>
          <w:rFonts w:hint="eastAsia"/>
          <w:szCs w:val="21"/>
        </w:rPr>
        <w:t>统计（</w:t>
      </w:r>
      <w:r>
        <w:rPr>
          <w:rFonts w:hint="eastAsia"/>
          <w:szCs w:val="21"/>
        </w:rPr>
        <w:t>2005~2013</w:t>
      </w:r>
      <w:r>
        <w:rPr>
          <w:rFonts w:hint="eastAsia"/>
          <w:szCs w:val="21"/>
        </w:rPr>
        <w:t>）（数据来源为教育部高教司网站）</w:t>
      </w:r>
    </w:p>
    <w:p w:rsidR="002357AF" w:rsidRDefault="00686AB2" w:rsidP="00100E91">
      <w:pPr>
        <w:pStyle w:val="10"/>
        <w:numPr>
          <w:ilvl w:val="0"/>
          <w:numId w:val="3"/>
        </w:numPr>
        <w:spacing w:line="360" w:lineRule="auto"/>
        <w:ind w:firstLineChars="0"/>
        <w:outlineLvl w:val="2"/>
        <w:rPr>
          <w:rFonts w:ascii="宋体" w:hAnsi="宋体"/>
          <w:b/>
          <w:sz w:val="24"/>
        </w:rPr>
      </w:pPr>
      <w:r>
        <w:rPr>
          <w:rFonts w:ascii="宋体" w:hAnsi="宋体" w:hint="eastAsia"/>
          <w:b/>
          <w:sz w:val="24"/>
        </w:rPr>
        <w:t>汉语国际教育专业人才</w:t>
      </w:r>
      <w:r w:rsidR="002357AF">
        <w:rPr>
          <w:rFonts w:ascii="宋体" w:hAnsi="宋体" w:hint="eastAsia"/>
          <w:b/>
          <w:sz w:val="24"/>
        </w:rPr>
        <w:t>缺口大</w:t>
      </w:r>
    </w:p>
    <w:p w:rsidR="00F3058B" w:rsidRDefault="00A74826" w:rsidP="00100E91">
      <w:pPr>
        <w:spacing w:line="360" w:lineRule="auto"/>
        <w:ind w:firstLine="573"/>
        <w:rPr>
          <w:rFonts w:ascii="宋体"/>
          <w:color w:val="000000"/>
          <w:sz w:val="24"/>
        </w:rPr>
      </w:pPr>
      <w:r>
        <w:rPr>
          <w:rFonts w:ascii="宋体"/>
          <w:color w:val="000000"/>
          <w:sz w:val="24"/>
        </w:rPr>
        <w:t>1985年</w:t>
      </w:r>
      <w:r>
        <w:rPr>
          <w:rFonts w:ascii="宋体" w:hint="eastAsia"/>
          <w:color w:val="000000"/>
          <w:sz w:val="24"/>
        </w:rPr>
        <w:t>教育部设置</w:t>
      </w:r>
      <w:r>
        <w:rPr>
          <w:rFonts w:ascii="宋体"/>
          <w:color w:val="000000"/>
          <w:sz w:val="24"/>
        </w:rPr>
        <w:t>对外汉语本科专业，为我国</w:t>
      </w:r>
      <w:r>
        <w:rPr>
          <w:rFonts w:ascii="宋体" w:hint="eastAsia"/>
          <w:color w:val="000000"/>
          <w:sz w:val="24"/>
        </w:rPr>
        <w:t>培养</w:t>
      </w:r>
      <w:r>
        <w:rPr>
          <w:rFonts w:ascii="宋体"/>
          <w:color w:val="000000"/>
          <w:sz w:val="24"/>
        </w:rPr>
        <w:t>专门</w:t>
      </w:r>
      <w:r>
        <w:rPr>
          <w:rFonts w:ascii="宋体" w:hint="eastAsia"/>
          <w:color w:val="000000"/>
          <w:sz w:val="24"/>
        </w:rPr>
        <w:t>从事汉语教学的人才</w:t>
      </w:r>
      <w:r>
        <w:rPr>
          <w:rFonts w:ascii="宋体"/>
          <w:color w:val="000000"/>
          <w:sz w:val="24"/>
        </w:rPr>
        <w:t>。2012年</w:t>
      </w:r>
      <w:r w:rsidR="0032488A">
        <w:rPr>
          <w:rFonts w:ascii="宋体" w:hint="eastAsia"/>
          <w:color w:val="000000"/>
          <w:sz w:val="24"/>
        </w:rPr>
        <w:t>“</w:t>
      </w:r>
      <w:r>
        <w:rPr>
          <w:rFonts w:ascii="宋体"/>
          <w:color w:val="000000"/>
          <w:sz w:val="24"/>
        </w:rPr>
        <w:t>对外汉语</w:t>
      </w:r>
      <w:r w:rsidR="0032488A">
        <w:rPr>
          <w:rFonts w:ascii="宋体" w:hint="eastAsia"/>
          <w:color w:val="000000"/>
          <w:sz w:val="24"/>
        </w:rPr>
        <w:t>”</w:t>
      </w:r>
      <w:r>
        <w:rPr>
          <w:rFonts w:ascii="宋体"/>
          <w:color w:val="000000"/>
          <w:sz w:val="24"/>
        </w:rPr>
        <w:t>专业正式更名为</w:t>
      </w:r>
      <w:r w:rsidR="0032488A">
        <w:rPr>
          <w:rFonts w:ascii="宋体" w:hint="eastAsia"/>
          <w:color w:val="000000"/>
          <w:sz w:val="24"/>
        </w:rPr>
        <w:t>“</w:t>
      </w:r>
      <w:r>
        <w:rPr>
          <w:rFonts w:ascii="宋体"/>
          <w:color w:val="000000"/>
          <w:sz w:val="24"/>
        </w:rPr>
        <w:t>汉语国际教育</w:t>
      </w:r>
      <w:r w:rsidR="0032488A">
        <w:rPr>
          <w:rFonts w:ascii="宋体" w:hint="eastAsia"/>
          <w:color w:val="000000"/>
          <w:sz w:val="24"/>
        </w:rPr>
        <w:t>”</w:t>
      </w:r>
      <w:r>
        <w:rPr>
          <w:rFonts w:ascii="宋体"/>
          <w:color w:val="000000"/>
          <w:sz w:val="24"/>
        </w:rPr>
        <w:t>专业</w:t>
      </w:r>
      <w:r>
        <w:rPr>
          <w:rStyle w:val="ad"/>
          <w:rFonts w:ascii="宋体"/>
          <w:color w:val="000000"/>
          <w:sz w:val="24"/>
        </w:rPr>
        <w:footnoteReference w:id="4"/>
      </w:r>
      <w:r>
        <w:rPr>
          <w:rFonts w:ascii="宋体"/>
          <w:color w:val="000000"/>
          <w:sz w:val="24"/>
        </w:rPr>
        <w:t>。</w:t>
      </w:r>
      <w:r>
        <w:rPr>
          <w:rFonts w:ascii="宋体" w:hint="eastAsia"/>
          <w:color w:val="000000"/>
          <w:sz w:val="24"/>
        </w:rPr>
        <w:t>据</w:t>
      </w:r>
      <w:r>
        <w:rPr>
          <w:rFonts w:ascii="宋体"/>
          <w:color w:val="000000"/>
          <w:sz w:val="24"/>
        </w:rPr>
        <w:t>教育部高教司统计，</w:t>
      </w:r>
      <w:r>
        <w:rPr>
          <w:rFonts w:ascii="宋体" w:hint="eastAsia"/>
          <w:color w:val="000000"/>
          <w:sz w:val="24"/>
        </w:rPr>
        <w:t>截止2012年底全国开展汉语国际教育专业本科生培养的高校有342所，</w:t>
      </w:r>
      <w:r>
        <w:rPr>
          <w:rFonts w:ascii="宋体"/>
          <w:color w:val="000000"/>
          <w:sz w:val="24"/>
        </w:rPr>
        <w:t>在校生63</w:t>
      </w:r>
      <w:r>
        <w:rPr>
          <w:rFonts w:ascii="宋体" w:hint="eastAsia"/>
          <w:color w:val="000000"/>
          <w:sz w:val="24"/>
        </w:rPr>
        <w:t>,</w:t>
      </w:r>
      <w:r>
        <w:rPr>
          <w:rFonts w:ascii="宋体"/>
          <w:color w:val="000000"/>
          <w:sz w:val="24"/>
        </w:rPr>
        <w:t>933人</w:t>
      </w:r>
      <w:r>
        <w:rPr>
          <w:rFonts w:ascii="宋体" w:hint="eastAsia"/>
          <w:color w:val="000000"/>
          <w:sz w:val="24"/>
        </w:rPr>
        <w:t>。</w:t>
      </w:r>
    </w:p>
    <w:p w:rsidR="00A74826" w:rsidRDefault="00A74826" w:rsidP="00100E91">
      <w:pPr>
        <w:spacing w:line="360" w:lineRule="auto"/>
        <w:ind w:firstLine="573"/>
        <w:rPr>
          <w:rFonts w:ascii="宋体"/>
          <w:color w:val="000000"/>
          <w:sz w:val="24"/>
        </w:rPr>
      </w:pPr>
      <w:r>
        <w:rPr>
          <w:rFonts w:ascii="宋体" w:hint="eastAsia"/>
          <w:color w:val="000000"/>
          <w:sz w:val="24"/>
        </w:rPr>
        <w:t>国务院学位办于</w:t>
      </w:r>
      <w:r>
        <w:rPr>
          <w:rFonts w:ascii="宋体"/>
          <w:color w:val="000000"/>
          <w:sz w:val="24"/>
        </w:rPr>
        <w:t>2007年设置汉语国际教育硕士专业学位，</w:t>
      </w:r>
      <w:r w:rsidR="008D366C">
        <w:rPr>
          <w:rFonts w:ascii="宋体" w:hint="eastAsia"/>
          <w:color w:val="000000"/>
          <w:sz w:val="24"/>
        </w:rPr>
        <w:t>截至</w:t>
      </w:r>
      <w:r w:rsidR="000A0E76">
        <w:rPr>
          <w:rFonts w:ascii="宋体" w:hint="eastAsia"/>
          <w:color w:val="000000"/>
          <w:sz w:val="24"/>
        </w:rPr>
        <w:t>2016</w:t>
      </w:r>
      <w:r>
        <w:rPr>
          <w:rFonts w:ascii="宋体" w:hint="eastAsia"/>
          <w:color w:val="000000"/>
          <w:sz w:val="24"/>
        </w:rPr>
        <w:t>年</w:t>
      </w:r>
      <w:r w:rsidR="000A0E76">
        <w:rPr>
          <w:rFonts w:ascii="宋体" w:hint="eastAsia"/>
          <w:color w:val="000000"/>
          <w:sz w:val="24"/>
        </w:rPr>
        <w:t>5</w:t>
      </w:r>
      <w:r>
        <w:rPr>
          <w:rFonts w:ascii="宋体" w:hint="eastAsia"/>
          <w:color w:val="000000"/>
          <w:sz w:val="24"/>
        </w:rPr>
        <w:t>月</w:t>
      </w:r>
      <w:r>
        <w:rPr>
          <w:rFonts w:ascii="宋体"/>
          <w:color w:val="000000"/>
          <w:sz w:val="24"/>
        </w:rPr>
        <w:t>，</w:t>
      </w:r>
      <w:r w:rsidR="000A0E76">
        <w:rPr>
          <w:rFonts w:ascii="宋体"/>
          <w:color w:val="000000"/>
          <w:sz w:val="24"/>
        </w:rPr>
        <w:t>全国</w:t>
      </w:r>
      <w:r w:rsidR="000A0E76">
        <w:rPr>
          <w:rFonts w:ascii="宋体" w:hint="eastAsia"/>
          <w:color w:val="000000"/>
          <w:sz w:val="24"/>
        </w:rPr>
        <w:t>共</w:t>
      </w:r>
      <w:r w:rsidR="000A0E76">
        <w:rPr>
          <w:rFonts w:ascii="宋体"/>
          <w:color w:val="000000"/>
          <w:sz w:val="24"/>
        </w:rPr>
        <w:t>有</w:t>
      </w:r>
      <w:r w:rsidR="000A0E76">
        <w:rPr>
          <w:rFonts w:ascii="宋体" w:hint="eastAsia"/>
          <w:color w:val="000000"/>
          <w:sz w:val="24"/>
        </w:rPr>
        <w:t>107</w:t>
      </w:r>
      <w:r>
        <w:rPr>
          <w:rFonts w:ascii="宋体" w:hint="eastAsia"/>
          <w:color w:val="000000"/>
          <w:sz w:val="24"/>
        </w:rPr>
        <w:t>所</w:t>
      </w:r>
      <w:r>
        <w:rPr>
          <w:rFonts w:ascii="宋体"/>
          <w:color w:val="000000"/>
          <w:sz w:val="24"/>
        </w:rPr>
        <w:t>高校开设</w:t>
      </w:r>
      <w:r w:rsidR="008D366C">
        <w:rPr>
          <w:rFonts w:ascii="宋体" w:hint="eastAsia"/>
          <w:color w:val="000000"/>
          <w:sz w:val="24"/>
        </w:rPr>
        <w:t>该</w:t>
      </w:r>
      <w:r>
        <w:rPr>
          <w:rFonts w:ascii="宋体"/>
          <w:color w:val="000000"/>
          <w:sz w:val="24"/>
        </w:rPr>
        <w:t>硕士专业</w:t>
      </w:r>
      <w:r>
        <w:rPr>
          <w:rFonts w:ascii="宋体" w:hint="eastAsia"/>
          <w:color w:val="000000"/>
          <w:sz w:val="24"/>
        </w:rPr>
        <w:t>。据2014年9月14日</w:t>
      </w:r>
      <w:r>
        <w:rPr>
          <w:rFonts w:ascii="宋体" w:hAnsi="宋体"/>
          <w:color w:val="000000"/>
          <w:sz w:val="24"/>
        </w:rPr>
        <w:t>“孔子学院杯”</w:t>
      </w:r>
      <w:r>
        <w:rPr>
          <w:rFonts w:ascii="宋体"/>
          <w:color w:val="000000"/>
          <w:sz w:val="24"/>
        </w:rPr>
        <w:t>汉语国际教育专业硕士教学大赛</w:t>
      </w:r>
      <w:r>
        <w:rPr>
          <w:rFonts w:ascii="宋体" w:hint="eastAsia"/>
          <w:color w:val="000000"/>
          <w:sz w:val="24"/>
        </w:rPr>
        <w:t>报道，从2007年至今，我国已培养20</w:t>
      </w:r>
      <w:r>
        <w:rPr>
          <w:rFonts w:ascii="宋体"/>
          <w:color w:val="000000"/>
          <w:sz w:val="24"/>
        </w:rPr>
        <w:t>,</w:t>
      </w:r>
      <w:r>
        <w:rPr>
          <w:rFonts w:ascii="宋体" w:hint="eastAsia"/>
          <w:color w:val="000000"/>
          <w:sz w:val="24"/>
        </w:rPr>
        <w:t>793名汉</w:t>
      </w:r>
      <w:r>
        <w:rPr>
          <w:rFonts w:ascii="宋体" w:hint="eastAsia"/>
          <w:color w:val="000000"/>
          <w:sz w:val="24"/>
        </w:rPr>
        <w:lastRenderedPageBreak/>
        <w:t>语国际教育硕士。</w:t>
      </w:r>
    </w:p>
    <w:p w:rsidR="002357AF" w:rsidRDefault="00A74826" w:rsidP="00100E91">
      <w:pPr>
        <w:spacing w:line="360" w:lineRule="auto"/>
        <w:ind w:firstLineChars="200" w:firstLine="480"/>
        <w:rPr>
          <w:rFonts w:ascii="宋体"/>
          <w:color w:val="000000"/>
          <w:sz w:val="24"/>
        </w:rPr>
      </w:pPr>
      <w:r>
        <w:rPr>
          <w:rFonts w:ascii="宋体" w:hint="eastAsia"/>
          <w:color w:val="000000"/>
          <w:sz w:val="24"/>
        </w:rPr>
        <w:t>我国汉语国际教育专业培养</w:t>
      </w:r>
      <w:r>
        <w:rPr>
          <w:rFonts w:ascii="宋体"/>
          <w:color w:val="000000"/>
          <w:sz w:val="24"/>
        </w:rPr>
        <w:t>的毕业生</w:t>
      </w:r>
      <w:r>
        <w:rPr>
          <w:rFonts w:ascii="宋体" w:hint="eastAsia"/>
          <w:color w:val="000000"/>
          <w:sz w:val="24"/>
        </w:rPr>
        <w:t>基本满足了国内来华汉语教学的需求</w:t>
      </w:r>
      <w:r>
        <w:rPr>
          <w:rFonts w:ascii="宋体"/>
          <w:color w:val="000000"/>
          <w:sz w:val="24"/>
        </w:rPr>
        <w:t>，</w:t>
      </w:r>
      <w:r>
        <w:rPr>
          <w:rFonts w:ascii="宋体" w:hint="eastAsia"/>
          <w:color w:val="000000"/>
          <w:sz w:val="24"/>
        </w:rPr>
        <w:t>而仍</w:t>
      </w:r>
      <w:r>
        <w:rPr>
          <w:rFonts w:ascii="宋体"/>
          <w:color w:val="000000"/>
          <w:sz w:val="24"/>
        </w:rPr>
        <w:t>未能满足中国语言和文化</w:t>
      </w:r>
      <w:r>
        <w:rPr>
          <w:rFonts w:ascii="宋体" w:hint="eastAsia"/>
          <w:color w:val="000000"/>
          <w:sz w:val="24"/>
        </w:rPr>
        <w:t>传播的</w:t>
      </w:r>
      <w:r>
        <w:rPr>
          <w:rFonts w:ascii="宋体"/>
          <w:color w:val="000000"/>
          <w:sz w:val="24"/>
        </w:rPr>
        <w:t>主战场海外</w:t>
      </w:r>
      <w:r>
        <w:rPr>
          <w:rFonts w:ascii="宋体" w:hint="eastAsia"/>
          <w:color w:val="000000"/>
          <w:sz w:val="24"/>
        </w:rPr>
        <w:t>的</w:t>
      </w:r>
      <w:r>
        <w:rPr>
          <w:rFonts w:ascii="宋体"/>
          <w:color w:val="000000"/>
          <w:sz w:val="24"/>
        </w:rPr>
        <w:t>需求。</w:t>
      </w:r>
      <w:r w:rsidR="002357AF">
        <w:rPr>
          <w:rFonts w:ascii="宋体" w:hint="eastAsia"/>
          <w:color w:val="000000"/>
          <w:sz w:val="24"/>
        </w:rPr>
        <w:t>为满足海外不断增长的汉语学习需求，我国每年通过</w:t>
      </w:r>
      <w:r w:rsidR="002357AF">
        <w:rPr>
          <w:rFonts w:ascii="宋体"/>
          <w:color w:val="000000"/>
          <w:sz w:val="24"/>
        </w:rPr>
        <w:t>国家汉办、侨办</w:t>
      </w:r>
      <w:r w:rsidR="002357AF">
        <w:rPr>
          <w:rFonts w:ascii="宋体" w:hint="eastAsia"/>
          <w:color w:val="000000"/>
          <w:sz w:val="24"/>
        </w:rPr>
        <w:t>、</w:t>
      </w:r>
      <w:r w:rsidR="002357AF">
        <w:rPr>
          <w:rFonts w:ascii="宋体"/>
          <w:color w:val="000000"/>
          <w:sz w:val="24"/>
        </w:rPr>
        <w:t>教育部</w:t>
      </w:r>
      <w:r w:rsidR="002357AF">
        <w:rPr>
          <w:rFonts w:ascii="宋体" w:hint="eastAsia"/>
          <w:color w:val="000000"/>
          <w:sz w:val="24"/>
        </w:rPr>
        <w:t>等</w:t>
      </w:r>
      <w:r w:rsidR="002357AF">
        <w:rPr>
          <w:rFonts w:ascii="宋体"/>
          <w:color w:val="000000"/>
          <w:sz w:val="24"/>
        </w:rPr>
        <w:t>向</w:t>
      </w:r>
      <w:r w:rsidR="002357AF">
        <w:rPr>
          <w:rFonts w:ascii="宋体" w:hint="eastAsia"/>
          <w:color w:val="000000"/>
          <w:sz w:val="24"/>
        </w:rPr>
        <w:t>五大洲</w:t>
      </w:r>
      <w:r w:rsidR="002357AF">
        <w:rPr>
          <w:rFonts w:ascii="宋体"/>
          <w:color w:val="000000"/>
          <w:sz w:val="24"/>
        </w:rPr>
        <w:t>100</w:t>
      </w:r>
      <w:r w:rsidR="002357AF">
        <w:rPr>
          <w:rFonts w:ascii="宋体" w:hint="eastAsia"/>
          <w:color w:val="000000"/>
          <w:sz w:val="24"/>
        </w:rPr>
        <w:t>多个</w:t>
      </w:r>
      <w:r w:rsidR="002357AF">
        <w:rPr>
          <w:rFonts w:ascii="宋体"/>
          <w:color w:val="000000"/>
          <w:sz w:val="24"/>
        </w:rPr>
        <w:t>国家派出</w:t>
      </w:r>
      <w:r w:rsidR="002357AF">
        <w:rPr>
          <w:rFonts w:ascii="宋体" w:hint="eastAsia"/>
          <w:color w:val="000000"/>
          <w:sz w:val="24"/>
        </w:rPr>
        <w:t>上万名</w:t>
      </w:r>
      <w:r w:rsidR="002357AF">
        <w:rPr>
          <w:rFonts w:ascii="宋体"/>
          <w:color w:val="000000"/>
          <w:sz w:val="24"/>
        </w:rPr>
        <w:t>汉语教师与</w:t>
      </w:r>
      <w:r w:rsidR="002357AF">
        <w:rPr>
          <w:rFonts w:ascii="宋体" w:hint="eastAsia"/>
          <w:color w:val="000000"/>
          <w:sz w:val="24"/>
        </w:rPr>
        <w:t>志愿者。仅</w:t>
      </w:r>
      <w:r w:rsidR="003A41E1">
        <w:rPr>
          <w:rFonts w:ascii="宋体" w:hint="eastAsia"/>
          <w:color w:val="000000"/>
          <w:sz w:val="24"/>
        </w:rPr>
        <w:t>2015</w:t>
      </w:r>
      <w:r w:rsidR="002357AF">
        <w:rPr>
          <w:rFonts w:ascii="宋体" w:hint="eastAsia"/>
          <w:color w:val="000000"/>
          <w:sz w:val="24"/>
        </w:rPr>
        <w:t>年，国家汉办向</w:t>
      </w:r>
      <w:r w:rsidR="003A41E1">
        <w:rPr>
          <w:rFonts w:ascii="宋体" w:hint="eastAsia"/>
          <w:color w:val="000000"/>
          <w:sz w:val="24"/>
        </w:rPr>
        <w:t>144</w:t>
      </w:r>
      <w:r w:rsidR="002357AF" w:rsidRPr="0015670C">
        <w:rPr>
          <w:rFonts w:ascii="宋体" w:hint="eastAsia"/>
          <w:color w:val="000000"/>
          <w:sz w:val="24"/>
        </w:rPr>
        <w:t>国派出院长、教师</w:t>
      </w:r>
      <w:r w:rsidR="007F5737">
        <w:rPr>
          <w:rFonts w:ascii="宋体" w:hint="eastAsia"/>
          <w:color w:val="000000"/>
          <w:sz w:val="24"/>
        </w:rPr>
        <w:t>、志愿者</w:t>
      </w:r>
      <w:r w:rsidR="00C7195F">
        <w:rPr>
          <w:rFonts w:ascii="宋体" w:hint="eastAsia"/>
          <w:color w:val="000000"/>
          <w:sz w:val="24"/>
        </w:rPr>
        <w:t>9313</w:t>
      </w:r>
      <w:r w:rsidR="007F5737">
        <w:rPr>
          <w:rFonts w:ascii="宋体" w:hint="eastAsia"/>
          <w:color w:val="000000"/>
          <w:sz w:val="24"/>
        </w:rPr>
        <w:t>人，支持各省、区、</w:t>
      </w:r>
      <w:r w:rsidR="00C7195F">
        <w:rPr>
          <w:rFonts w:ascii="宋体" w:hint="eastAsia"/>
          <w:color w:val="000000"/>
          <w:sz w:val="24"/>
        </w:rPr>
        <w:t>市</w:t>
      </w:r>
      <w:r w:rsidR="007F5737">
        <w:rPr>
          <w:rFonts w:ascii="宋体" w:hint="eastAsia"/>
          <w:color w:val="000000"/>
          <w:sz w:val="24"/>
        </w:rPr>
        <w:t>教育厅（</w:t>
      </w:r>
      <w:r w:rsidR="00C7195F">
        <w:rPr>
          <w:rFonts w:ascii="宋体" w:hint="eastAsia"/>
          <w:color w:val="000000"/>
          <w:sz w:val="24"/>
        </w:rPr>
        <w:t>委</w:t>
      </w:r>
      <w:r w:rsidR="007F5737">
        <w:rPr>
          <w:rFonts w:ascii="宋体" w:hint="eastAsia"/>
          <w:color w:val="000000"/>
          <w:sz w:val="24"/>
        </w:rPr>
        <w:t>）</w:t>
      </w:r>
      <w:r w:rsidR="00C7195F">
        <w:rPr>
          <w:rFonts w:ascii="宋体" w:hint="eastAsia"/>
          <w:color w:val="000000"/>
          <w:sz w:val="24"/>
        </w:rPr>
        <w:t>和高校派出院长、教师、支援站</w:t>
      </w:r>
      <w:r w:rsidR="002357AF" w:rsidRPr="0015670C">
        <w:rPr>
          <w:rFonts w:ascii="宋体" w:hint="eastAsia"/>
          <w:color w:val="000000"/>
          <w:sz w:val="24"/>
        </w:rPr>
        <w:t>志愿者</w:t>
      </w:r>
      <w:r w:rsidR="00C7195F">
        <w:rPr>
          <w:rFonts w:ascii="宋体" w:hint="eastAsia"/>
          <w:color w:val="000000"/>
          <w:sz w:val="24"/>
        </w:rPr>
        <w:t>6787</w:t>
      </w:r>
      <w:r w:rsidR="002357AF" w:rsidRPr="0015670C">
        <w:rPr>
          <w:rFonts w:ascii="宋体" w:hint="eastAsia"/>
          <w:color w:val="000000"/>
          <w:sz w:val="24"/>
        </w:rPr>
        <w:t>万人</w:t>
      </w:r>
      <w:r w:rsidR="00C7195F">
        <w:rPr>
          <w:rFonts w:ascii="宋体" w:hint="eastAsia"/>
          <w:color w:val="000000"/>
          <w:sz w:val="24"/>
        </w:rPr>
        <w:t>，</w:t>
      </w:r>
      <w:r w:rsidR="0079476C">
        <w:rPr>
          <w:rFonts w:ascii="宋体" w:hint="eastAsia"/>
          <w:color w:val="000000"/>
          <w:sz w:val="24"/>
        </w:rPr>
        <w:t>共计1.61万人。</w:t>
      </w:r>
      <w:r w:rsidR="00C7195F">
        <w:rPr>
          <w:rFonts w:ascii="宋体" w:hint="eastAsia"/>
          <w:color w:val="000000"/>
          <w:sz w:val="24"/>
        </w:rPr>
        <w:t>全年培训外国本土化</w:t>
      </w:r>
      <w:r w:rsidR="008D366C">
        <w:rPr>
          <w:rFonts w:ascii="宋体" w:hint="eastAsia"/>
          <w:color w:val="000000"/>
          <w:sz w:val="24"/>
        </w:rPr>
        <w:t>汉语</w:t>
      </w:r>
      <w:r w:rsidR="00C7195F">
        <w:rPr>
          <w:rFonts w:ascii="宋体" w:hint="eastAsia"/>
          <w:color w:val="000000"/>
          <w:sz w:val="24"/>
        </w:rPr>
        <w:t>教师43322人次，在岗教师人数较上一年增长7.2%</w:t>
      </w:r>
      <w:r w:rsidR="002357AF">
        <w:rPr>
          <w:rStyle w:val="ad"/>
          <w:rFonts w:ascii="宋体"/>
          <w:color w:val="000000"/>
          <w:sz w:val="24"/>
        </w:rPr>
        <w:footnoteReference w:id="5"/>
      </w:r>
      <w:r w:rsidR="002357AF" w:rsidRPr="007965E4">
        <w:rPr>
          <w:rFonts w:ascii="宋体" w:hint="eastAsia"/>
          <w:color w:val="000000"/>
          <w:sz w:val="24"/>
        </w:rPr>
        <w:t>。</w:t>
      </w:r>
      <w:r w:rsidR="002357AF">
        <w:rPr>
          <w:rFonts w:ascii="宋体" w:hint="eastAsia"/>
          <w:color w:val="000000"/>
          <w:sz w:val="24"/>
        </w:rPr>
        <w:t>然而，派出的汉语教师和志愿者在数量上</w:t>
      </w:r>
      <w:r w:rsidR="002357AF">
        <w:rPr>
          <w:rFonts w:ascii="宋体"/>
          <w:color w:val="000000"/>
          <w:sz w:val="24"/>
        </w:rPr>
        <w:t>仍</w:t>
      </w:r>
      <w:r w:rsidR="002357AF">
        <w:rPr>
          <w:rFonts w:ascii="宋体" w:hint="eastAsia"/>
          <w:color w:val="000000"/>
          <w:sz w:val="24"/>
        </w:rPr>
        <w:t>远远无法</w:t>
      </w:r>
      <w:r w:rsidR="002357AF">
        <w:rPr>
          <w:rFonts w:ascii="宋体"/>
          <w:color w:val="000000"/>
          <w:sz w:val="24"/>
        </w:rPr>
        <w:t>满足</w:t>
      </w:r>
      <w:r w:rsidR="002357AF">
        <w:rPr>
          <w:rFonts w:ascii="宋体" w:hint="eastAsia"/>
          <w:color w:val="000000"/>
          <w:sz w:val="24"/>
        </w:rPr>
        <w:t>海外</w:t>
      </w:r>
      <w:r w:rsidR="002357AF">
        <w:rPr>
          <w:rFonts w:ascii="宋体"/>
          <w:color w:val="000000"/>
          <w:sz w:val="24"/>
        </w:rPr>
        <w:t>教学的</w:t>
      </w:r>
      <w:r w:rsidR="002357AF">
        <w:rPr>
          <w:rFonts w:ascii="宋体" w:hint="eastAsia"/>
          <w:color w:val="000000"/>
          <w:sz w:val="24"/>
        </w:rPr>
        <w:t>实际</w:t>
      </w:r>
      <w:r w:rsidR="002357AF">
        <w:rPr>
          <w:rFonts w:ascii="宋体"/>
          <w:color w:val="000000"/>
          <w:sz w:val="24"/>
        </w:rPr>
        <w:t>需求</w:t>
      </w:r>
      <w:r w:rsidR="002357AF">
        <w:rPr>
          <w:rFonts w:ascii="宋体" w:hint="eastAsia"/>
          <w:color w:val="000000"/>
          <w:sz w:val="24"/>
        </w:rPr>
        <w:t>。</w:t>
      </w:r>
    </w:p>
    <w:p w:rsidR="002357AF" w:rsidRPr="00253B8C" w:rsidRDefault="002357AF" w:rsidP="00100E91">
      <w:pPr>
        <w:spacing w:line="360" w:lineRule="auto"/>
        <w:ind w:firstLineChars="200" w:firstLine="480"/>
        <w:rPr>
          <w:rFonts w:ascii="宋体" w:hAnsi="宋体" w:cs="宋体"/>
          <w:color w:val="000000"/>
          <w:kern w:val="0"/>
          <w:sz w:val="24"/>
        </w:rPr>
      </w:pPr>
      <w:r>
        <w:rPr>
          <w:rFonts w:ascii="宋体" w:hint="eastAsia"/>
          <w:color w:val="000000"/>
          <w:sz w:val="24"/>
        </w:rPr>
        <w:t>十年来，东南亚的“</w:t>
      </w:r>
      <w:r w:rsidRPr="001A3DB8">
        <w:rPr>
          <w:rFonts w:ascii="宋体"/>
          <w:color w:val="000000"/>
          <w:sz w:val="24"/>
        </w:rPr>
        <w:t>汉语热</w:t>
      </w:r>
      <w:r>
        <w:rPr>
          <w:rFonts w:ascii="宋体" w:hint="eastAsia"/>
          <w:color w:val="000000"/>
          <w:sz w:val="24"/>
        </w:rPr>
        <w:t>”</w:t>
      </w:r>
      <w:r w:rsidRPr="001A3DB8">
        <w:rPr>
          <w:rFonts w:ascii="宋体"/>
          <w:color w:val="000000"/>
          <w:sz w:val="24"/>
        </w:rPr>
        <w:t>持续升温</w:t>
      </w:r>
      <w:r>
        <w:rPr>
          <w:rFonts w:ascii="宋体" w:hint="eastAsia"/>
          <w:color w:val="000000"/>
          <w:sz w:val="24"/>
        </w:rPr>
        <w:t>，以</w:t>
      </w:r>
      <w:r>
        <w:rPr>
          <w:rFonts w:ascii="宋体"/>
          <w:color w:val="000000"/>
          <w:sz w:val="24"/>
        </w:rPr>
        <w:t>印度</w:t>
      </w:r>
      <w:r>
        <w:rPr>
          <w:rFonts w:ascii="宋体" w:hint="eastAsia"/>
          <w:color w:val="000000"/>
          <w:sz w:val="24"/>
        </w:rPr>
        <w:t>尼西亚为例</w:t>
      </w:r>
      <w:r>
        <w:rPr>
          <w:rFonts w:ascii="宋体"/>
          <w:color w:val="000000"/>
          <w:sz w:val="24"/>
        </w:rPr>
        <w:t>，其汉语师资</w:t>
      </w:r>
      <w:r>
        <w:rPr>
          <w:rFonts w:ascii="宋体" w:hint="eastAsia"/>
          <w:color w:val="000000"/>
          <w:sz w:val="24"/>
        </w:rPr>
        <w:t>缺乏</w:t>
      </w:r>
      <w:r>
        <w:rPr>
          <w:rFonts w:ascii="宋体"/>
          <w:color w:val="000000"/>
          <w:sz w:val="24"/>
        </w:rPr>
        <w:t>状况</w:t>
      </w:r>
      <w:r>
        <w:rPr>
          <w:rFonts w:ascii="宋体" w:hint="eastAsia"/>
          <w:color w:val="000000"/>
          <w:sz w:val="24"/>
        </w:rPr>
        <w:t>尤为严重</w:t>
      </w:r>
      <w:r w:rsidR="008D366C">
        <w:rPr>
          <w:rFonts w:ascii="宋体" w:hint="eastAsia"/>
          <w:color w:val="000000"/>
          <w:sz w:val="24"/>
        </w:rPr>
        <w:t>。</w:t>
      </w:r>
      <w:r>
        <w:rPr>
          <w:rFonts w:ascii="宋体" w:hint="eastAsia"/>
          <w:color w:val="000000"/>
          <w:sz w:val="24"/>
        </w:rPr>
        <w:t>报道称</w:t>
      </w:r>
      <w:r>
        <w:rPr>
          <w:rFonts w:ascii="宋体"/>
          <w:color w:val="000000"/>
          <w:sz w:val="24"/>
        </w:rPr>
        <w:t>，</w:t>
      </w:r>
      <w:r>
        <w:rPr>
          <w:rFonts w:ascii="宋体" w:hint="eastAsia"/>
          <w:color w:val="000000"/>
          <w:sz w:val="24"/>
        </w:rPr>
        <w:t>印尼教育部原计划</w:t>
      </w:r>
      <w:r>
        <w:rPr>
          <w:rFonts w:ascii="宋体"/>
          <w:color w:val="000000"/>
          <w:sz w:val="24"/>
        </w:rPr>
        <w:t>2007</w:t>
      </w:r>
      <w:r>
        <w:rPr>
          <w:rFonts w:ascii="宋体" w:hint="eastAsia"/>
          <w:color w:val="000000"/>
          <w:sz w:val="24"/>
        </w:rPr>
        <w:t>年在印尼</w:t>
      </w:r>
      <w:r>
        <w:rPr>
          <w:rFonts w:ascii="宋体"/>
          <w:color w:val="000000"/>
          <w:sz w:val="24"/>
        </w:rPr>
        <w:t>16</w:t>
      </w:r>
      <w:r>
        <w:rPr>
          <w:rFonts w:ascii="宋体" w:hint="eastAsia"/>
          <w:color w:val="000000"/>
          <w:sz w:val="24"/>
        </w:rPr>
        <w:t>,</w:t>
      </w:r>
      <w:r>
        <w:rPr>
          <w:rFonts w:ascii="宋体"/>
          <w:color w:val="000000"/>
          <w:sz w:val="24"/>
        </w:rPr>
        <w:t>000</w:t>
      </w:r>
      <w:r>
        <w:rPr>
          <w:rFonts w:ascii="宋体" w:hint="eastAsia"/>
          <w:color w:val="000000"/>
          <w:sz w:val="24"/>
        </w:rPr>
        <w:t>多所学校开设汉语课，以便为</w:t>
      </w:r>
      <w:r>
        <w:rPr>
          <w:rFonts w:ascii="宋体"/>
          <w:color w:val="000000"/>
          <w:sz w:val="24"/>
        </w:rPr>
        <w:t>2,000</w:t>
      </w:r>
      <w:r>
        <w:rPr>
          <w:rFonts w:ascii="宋体" w:hint="eastAsia"/>
          <w:color w:val="000000"/>
          <w:sz w:val="24"/>
        </w:rPr>
        <w:t>万人提供学习汉语的机会，因此，需要</w:t>
      </w:r>
      <w:r w:rsidR="008D366C">
        <w:rPr>
          <w:rFonts w:ascii="宋体" w:hint="eastAsia"/>
          <w:color w:val="000000"/>
          <w:sz w:val="24"/>
        </w:rPr>
        <w:t>至少</w:t>
      </w:r>
      <w:r w:rsidR="008D366C">
        <w:rPr>
          <w:rFonts w:ascii="宋体"/>
          <w:color w:val="000000"/>
          <w:sz w:val="24"/>
        </w:rPr>
        <w:t>8</w:t>
      </w:r>
      <w:r w:rsidR="008D366C">
        <w:rPr>
          <w:rFonts w:ascii="宋体" w:hint="eastAsia"/>
          <w:color w:val="000000"/>
          <w:sz w:val="24"/>
        </w:rPr>
        <w:t>万名</w:t>
      </w:r>
      <w:r w:rsidR="008D366C">
        <w:rPr>
          <w:rStyle w:val="ad"/>
          <w:rFonts w:ascii="宋体"/>
          <w:color w:val="000000"/>
          <w:sz w:val="24"/>
        </w:rPr>
        <w:footnoteReference w:id="6"/>
      </w:r>
      <w:r>
        <w:rPr>
          <w:rFonts w:ascii="宋体" w:hint="eastAsia"/>
          <w:color w:val="000000"/>
          <w:sz w:val="24"/>
        </w:rPr>
        <w:t>汉语教师。后</w:t>
      </w:r>
      <w:r>
        <w:rPr>
          <w:rFonts w:ascii="宋体"/>
          <w:color w:val="000000"/>
          <w:sz w:val="24"/>
        </w:rPr>
        <w:t>因</w:t>
      </w:r>
      <w:r>
        <w:rPr>
          <w:rFonts w:ascii="宋体" w:hint="eastAsia"/>
          <w:color w:val="000000"/>
          <w:sz w:val="24"/>
        </w:rPr>
        <w:t>汉语师资奇缺，很多学校聘请不到汉语教师，只好暂停或取消开设汉语课程的计划。</w:t>
      </w:r>
      <w:r w:rsidRPr="00253B8C">
        <w:rPr>
          <w:rFonts w:ascii="宋体" w:hint="eastAsia"/>
          <w:color w:val="000000"/>
          <w:sz w:val="24"/>
        </w:rPr>
        <w:t>泰国的汉语学习者</w:t>
      </w:r>
      <w:r>
        <w:rPr>
          <w:rFonts w:ascii="宋体" w:hint="eastAsia"/>
          <w:color w:val="000000"/>
          <w:sz w:val="24"/>
        </w:rPr>
        <w:t>也</w:t>
      </w:r>
      <w:r w:rsidRPr="00253B8C">
        <w:rPr>
          <w:rFonts w:ascii="宋体" w:hint="eastAsia"/>
          <w:color w:val="000000"/>
          <w:sz w:val="24"/>
        </w:rPr>
        <w:t>从最初的1000人发展到将近100万人</w:t>
      </w:r>
      <w:r>
        <w:rPr>
          <w:rFonts w:ascii="宋体" w:hint="eastAsia"/>
          <w:color w:val="000000"/>
          <w:sz w:val="24"/>
        </w:rPr>
        <w:t>，但汉语教师严重不足，本土汉语教师比例不足3成</w:t>
      </w:r>
      <w:r w:rsidRPr="00253B8C">
        <w:rPr>
          <w:rFonts w:ascii="宋体" w:hint="eastAsia"/>
          <w:color w:val="000000"/>
          <w:sz w:val="24"/>
        </w:rPr>
        <w:t>。</w:t>
      </w:r>
      <w:r>
        <w:rPr>
          <w:rFonts w:ascii="宋体" w:hint="eastAsia"/>
          <w:color w:val="000000"/>
          <w:sz w:val="24"/>
        </w:rPr>
        <w:t>2015年有1800余名汉语教师志愿者赴泰教学</w:t>
      </w:r>
      <w:r>
        <w:rPr>
          <w:rStyle w:val="ad"/>
          <w:rFonts w:ascii="宋体" w:hint="eastAsia"/>
          <w:color w:val="000000"/>
          <w:sz w:val="24"/>
        </w:rPr>
        <w:footnoteReference w:id="7"/>
      </w:r>
      <w:r>
        <w:rPr>
          <w:rFonts w:ascii="宋体" w:hint="eastAsia"/>
          <w:color w:val="000000"/>
          <w:sz w:val="24"/>
        </w:rPr>
        <w:t>，但仍无法满足泰国汉语教学的巨大需求。</w:t>
      </w:r>
    </w:p>
    <w:p w:rsidR="002357AF" w:rsidRDefault="002357AF" w:rsidP="00100E91">
      <w:pPr>
        <w:spacing w:line="360" w:lineRule="auto"/>
        <w:ind w:firstLineChars="200" w:firstLine="480"/>
        <w:rPr>
          <w:rFonts w:ascii="宋体"/>
          <w:color w:val="000000"/>
          <w:sz w:val="24"/>
        </w:rPr>
      </w:pPr>
      <w:r>
        <w:rPr>
          <w:rFonts w:ascii="宋体" w:hint="eastAsia"/>
          <w:color w:val="000000"/>
          <w:sz w:val="24"/>
        </w:rPr>
        <w:t>此外，在欧美国家汉语学习需求</w:t>
      </w:r>
      <w:r w:rsidR="008D366C">
        <w:rPr>
          <w:rFonts w:ascii="宋体" w:hint="eastAsia"/>
          <w:color w:val="000000"/>
          <w:sz w:val="24"/>
        </w:rPr>
        <w:t>的强劲态势</w:t>
      </w:r>
      <w:r>
        <w:rPr>
          <w:rFonts w:ascii="宋体" w:hint="eastAsia"/>
          <w:color w:val="000000"/>
          <w:sz w:val="24"/>
        </w:rPr>
        <w:t>也</w:t>
      </w:r>
      <w:r w:rsidR="008D366C">
        <w:rPr>
          <w:rFonts w:ascii="宋体" w:hint="eastAsia"/>
          <w:color w:val="000000"/>
          <w:sz w:val="24"/>
        </w:rPr>
        <w:t>仍在</w:t>
      </w:r>
      <w:r>
        <w:rPr>
          <w:rFonts w:ascii="宋体" w:hint="eastAsia"/>
          <w:color w:val="000000"/>
          <w:sz w:val="24"/>
        </w:rPr>
        <w:t>持续。至</w:t>
      </w:r>
      <w:r w:rsidR="004D11AF">
        <w:rPr>
          <w:rFonts w:ascii="宋体" w:hint="eastAsia"/>
          <w:color w:val="000000"/>
          <w:sz w:val="24"/>
        </w:rPr>
        <w:t>2015</w:t>
      </w:r>
      <w:r>
        <w:rPr>
          <w:rFonts w:ascii="宋体" w:hint="eastAsia"/>
          <w:color w:val="000000"/>
          <w:sz w:val="24"/>
        </w:rPr>
        <w:t>年底，全球共</w:t>
      </w:r>
      <w:r w:rsidR="004D11AF">
        <w:rPr>
          <w:rFonts w:ascii="宋体" w:hint="eastAsia"/>
          <w:color w:val="000000"/>
          <w:sz w:val="24"/>
        </w:rPr>
        <w:t>1500</w:t>
      </w:r>
      <w:r>
        <w:rPr>
          <w:rFonts w:ascii="宋体" w:hint="eastAsia"/>
          <w:color w:val="000000"/>
          <w:sz w:val="24"/>
        </w:rPr>
        <w:t>所孔子学院和孔子课堂，其中3/4分布在欧洲和美洲，达</w:t>
      </w:r>
      <w:r w:rsidR="004D11AF">
        <w:rPr>
          <w:rFonts w:ascii="宋体" w:hint="eastAsia"/>
          <w:color w:val="000000"/>
          <w:sz w:val="24"/>
        </w:rPr>
        <w:t>1127</w:t>
      </w:r>
      <w:r>
        <w:rPr>
          <w:rFonts w:ascii="宋体" w:hint="eastAsia"/>
          <w:color w:val="000000"/>
          <w:sz w:val="24"/>
        </w:rPr>
        <w:t>所。</w:t>
      </w:r>
      <w:r w:rsidRPr="00253B8C">
        <w:rPr>
          <w:rFonts w:ascii="宋体" w:hint="eastAsia"/>
          <w:color w:val="000000"/>
          <w:sz w:val="24"/>
        </w:rPr>
        <w:t>美国出于国家安全的考虑，</w:t>
      </w:r>
      <w:r>
        <w:rPr>
          <w:rFonts w:ascii="宋体" w:hint="eastAsia"/>
          <w:color w:val="000000"/>
          <w:sz w:val="24"/>
        </w:rPr>
        <w:t>每年</w:t>
      </w:r>
      <w:r w:rsidRPr="00253B8C">
        <w:rPr>
          <w:rFonts w:ascii="宋体" w:hint="eastAsia"/>
          <w:color w:val="000000"/>
          <w:sz w:val="24"/>
        </w:rPr>
        <w:t>投入巨资开展</w:t>
      </w:r>
      <w:r>
        <w:rPr>
          <w:rFonts w:ascii="宋体" w:hint="eastAsia"/>
          <w:color w:val="000000"/>
          <w:sz w:val="24"/>
        </w:rPr>
        <w:t>“</w:t>
      </w:r>
      <w:r w:rsidRPr="00253B8C">
        <w:rPr>
          <w:rFonts w:ascii="宋体" w:hint="eastAsia"/>
          <w:color w:val="000000"/>
          <w:sz w:val="24"/>
        </w:rPr>
        <w:t>关键语言</w:t>
      </w:r>
      <w:r>
        <w:rPr>
          <w:rFonts w:ascii="宋体" w:hint="eastAsia"/>
          <w:color w:val="000000"/>
          <w:sz w:val="24"/>
        </w:rPr>
        <w:t>”</w:t>
      </w:r>
      <w:r w:rsidRPr="00253B8C">
        <w:rPr>
          <w:rFonts w:ascii="宋体" w:hint="eastAsia"/>
          <w:color w:val="000000"/>
          <w:sz w:val="24"/>
        </w:rPr>
        <w:t>（</w:t>
      </w:r>
      <w:r w:rsidRPr="00253B8C">
        <w:rPr>
          <w:rFonts w:ascii="宋体"/>
          <w:color w:val="000000"/>
          <w:sz w:val="24"/>
        </w:rPr>
        <w:t>Critical Languages</w:t>
      </w:r>
      <w:r w:rsidRPr="00253B8C">
        <w:rPr>
          <w:rFonts w:ascii="宋体" w:hint="eastAsia"/>
          <w:color w:val="000000"/>
          <w:sz w:val="24"/>
        </w:rPr>
        <w:t>）教学，而汉语就是六种关键语言之一。</w:t>
      </w:r>
      <w:r>
        <w:rPr>
          <w:rFonts w:ascii="宋体" w:hint="eastAsia"/>
          <w:color w:val="000000"/>
          <w:sz w:val="24"/>
        </w:rPr>
        <w:t>美国的孔子学院和孔子课堂数量高达</w:t>
      </w:r>
      <w:r w:rsidR="004D11AF">
        <w:rPr>
          <w:rFonts w:ascii="宋体" w:hint="eastAsia"/>
          <w:color w:val="000000"/>
          <w:sz w:val="24"/>
        </w:rPr>
        <w:t>457</w:t>
      </w:r>
      <w:r>
        <w:rPr>
          <w:rFonts w:ascii="宋体" w:hint="eastAsia"/>
          <w:color w:val="000000"/>
          <w:sz w:val="24"/>
        </w:rPr>
        <w:t>所。这也意味着，欧美国家的汉语教学工作极大地依赖着中国“输出”的汉语教师。</w:t>
      </w:r>
    </w:p>
    <w:p w:rsidR="006C5B5F" w:rsidRPr="00362495" w:rsidRDefault="006C5B5F" w:rsidP="008D24AF">
      <w:pPr>
        <w:spacing w:line="360" w:lineRule="auto"/>
        <w:ind w:firstLineChars="200" w:firstLine="480"/>
        <w:jc w:val="center"/>
        <w:rPr>
          <w:rFonts w:ascii="宋体"/>
          <w:color w:val="000000"/>
          <w:sz w:val="24"/>
        </w:rPr>
      </w:pPr>
      <w:r>
        <w:rPr>
          <w:rFonts w:ascii="宋体"/>
          <w:noProof/>
          <w:color w:val="000000"/>
          <w:sz w:val="24"/>
        </w:rPr>
        <w:lastRenderedPageBreak/>
        <w:drawing>
          <wp:inline distT="0" distB="0" distL="0" distR="0" wp14:anchorId="7B5167B9" wp14:editId="7D050D7A">
            <wp:extent cx="3891687" cy="1872691"/>
            <wp:effectExtent l="0" t="0" r="13970" b="13335"/>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357AF" w:rsidRDefault="002357AF" w:rsidP="008D24AF">
      <w:pPr>
        <w:spacing w:line="360" w:lineRule="auto"/>
        <w:ind w:firstLineChars="200" w:firstLine="420"/>
        <w:rPr>
          <w:szCs w:val="21"/>
        </w:rPr>
      </w:pPr>
      <w:r>
        <w:rPr>
          <w:rFonts w:hint="eastAsia"/>
          <w:szCs w:val="21"/>
        </w:rPr>
        <w:t>图</w:t>
      </w:r>
      <w:r w:rsidR="00FD1EBE">
        <w:rPr>
          <w:rFonts w:hint="eastAsia"/>
          <w:szCs w:val="21"/>
        </w:rPr>
        <w:t>4</w:t>
      </w:r>
      <w:r>
        <w:rPr>
          <w:rFonts w:hint="eastAsia"/>
          <w:szCs w:val="21"/>
        </w:rPr>
        <w:t>：国家汉办每年</w:t>
      </w:r>
      <w:r>
        <w:rPr>
          <w:szCs w:val="21"/>
        </w:rPr>
        <w:t>派出汉语教师</w:t>
      </w:r>
      <w:r>
        <w:rPr>
          <w:rFonts w:hint="eastAsia"/>
          <w:szCs w:val="21"/>
        </w:rPr>
        <w:t>及</w:t>
      </w:r>
      <w:r>
        <w:rPr>
          <w:szCs w:val="21"/>
        </w:rPr>
        <w:t>志愿者人数</w:t>
      </w:r>
      <w:r>
        <w:rPr>
          <w:rFonts w:hint="eastAsia"/>
          <w:szCs w:val="21"/>
        </w:rPr>
        <w:t>（数据来源为《孔子学院年度发展报告》）</w:t>
      </w:r>
    </w:p>
    <w:p w:rsidR="00BA791B" w:rsidRDefault="00BA791B" w:rsidP="008D24AF">
      <w:pPr>
        <w:spacing w:line="360" w:lineRule="auto"/>
        <w:ind w:firstLineChars="200" w:firstLine="420"/>
        <w:rPr>
          <w:szCs w:val="21"/>
        </w:rPr>
      </w:pPr>
    </w:p>
    <w:p w:rsidR="002357AF" w:rsidRDefault="002357AF" w:rsidP="00100E91">
      <w:pPr>
        <w:spacing w:line="360" w:lineRule="auto"/>
        <w:ind w:firstLine="573"/>
        <w:rPr>
          <w:rFonts w:ascii="宋体"/>
          <w:color w:val="000000"/>
          <w:sz w:val="24"/>
        </w:rPr>
      </w:pPr>
      <w:r>
        <w:rPr>
          <w:rFonts w:ascii="宋体" w:hint="eastAsia"/>
          <w:color w:val="000000"/>
          <w:sz w:val="24"/>
        </w:rPr>
        <w:t>从其他国家语言文化推广机构的经验来看，歌德学院、法语联盟、塞万提斯学院等语言文化推广机构的本土教师与派出教师比例一般在8:2，甚至9:1。因此</w:t>
      </w:r>
      <w:r w:rsidR="00A74826">
        <w:rPr>
          <w:rFonts w:ascii="宋体" w:hint="eastAsia"/>
          <w:color w:val="000000"/>
          <w:sz w:val="24"/>
        </w:rPr>
        <w:t>开设汉语国际教育专业，培养面向海外的师资人才</w:t>
      </w:r>
      <w:r w:rsidR="00A74826">
        <w:rPr>
          <w:rFonts w:ascii="宋体"/>
          <w:color w:val="000000"/>
          <w:sz w:val="24"/>
        </w:rPr>
        <w:t>，</w:t>
      </w:r>
      <w:r w:rsidR="00A74826">
        <w:rPr>
          <w:rFonts w:ascii="宋体" w:hint="eastAsia"/>
          <w:color w:val="000000"/>
          <w:sz w:val="24"/>
        </w:rPr>
        <w:t>是市场的刚性需求</w:t>
      </w:r>
      <w:r>
        <w:rPr>
          <w:rFonts w:ascii="宋体" w:hint="eastAsia"/>
          <w:color w:val="000000"/>
          <w:sz w:val="24"/>
        </w:rPr>
        <w:t>。</w:t>
      </w:r>
    </w:p>
    <w:p w:rsidR="002357AF" w:rsidRDefault="00E366A9" w:rsidP="00100E91">
      <w:pPr>
        <w:pStyle w:val="10"/>
        <w:numPr>
          <w:ilvl w:val="0"/>
          <w:numId w:val="3"/>
        </w:numPr>
        <w:spacing w:line="360" w:lineRule="auto"/>
        <w:ind w:firstLineChars="0" w:hanging="357"/>
        <w:outlineLvl w:val="2"/>
        <w:rPr>
          <w:rFonts w:ascii="宋体" w:hAnsi="宋体"/>
          <w:b/>
          <w:sz w:val="24"/>
        </w:rPr>
      </w:pPr>
      <w:r>
        <w:rPr>
          <w:rFonts w:ascii="宋体" w:hAnsi="宋体" w:hint="eastAsia"/>
          <w:b/>
          <w:sz w:val="24"/>
        </w:rPr>
        <w:t>海外</w:t>
      </w:r>
      <w:r w:rsidR="008D366C">
        <w:rPr>
          <w:rFonts w:ascii="宋体" w:hAnsi="宋体" w:hint="eastAsia"/>
          <w:b/>
          <w:sz w:val="24"/>
        </w:rPr>
        <w:t>本土</w:t>
      </w:r>
      <w:r>
        <w:rPr>
          <w:rFonts w:ascii="宋体" w:hAnsi="宋体" w:hint="eastAsia"/>
          <w:b/>
          <w:sz w:val="24"/>
        </w:rPr>
        <w:t>汉语</w:t>
      </w:r>
      <w:r w:rsidR="002357AF">
        <w:rPr>
          <w:rFonts w:ascii="宋体" w:hAnsi="宋体" w:hint="eastAsia"/>
          <w:b/>
          <w:sz w:val="24"/>
        </w:rPr>
        <w:t>教师</w:t>
      </w:r>
      <w:r>
        <w:rPr>
          <w:rFonts w:ascii="宋体" w:hAnsi="宋体" w:hint="eastAsia"/>
          <w:b/>
          <w:sz w:val="24"/>
        </w:rPr>
        <w:t>对专业培训</w:t>
      </w:r>
      <w:r w:rsidR="00D96AEE">
        <w:rPr>
          <w:rFonts w:ascii="宋体" w:hAnsi="宋体" w:hint="eastAsia"/>
          <w:b/>
          <w:sz w:val="24"/>
        </w:rPr>
        <w:t>的</w:t>
      </w:r>
      <w:r>
        <w:rPr>
          <w:rFonts w:ascii="宋体" w:hAnsi="宋体" w:hint="eastAsia"/>
          <w:b/>
          <w:sz w:val="24"/>
        </w:rPr>
        <w:t>需求大</w:t>
      </w:r>
    </w:p>
    <w:p w:rsidR="002357AF" w:rsidRDefault="002357AF" w:rsidP="00100E91">
      <w:pPr>
        <w:spacing w:line="360" w:lineRule="auto"/>
        <w:ind w:firstLine="573"/>
        <w:rPr>
          <w:rFonts w:ascii="宋体"/>
          <w:color w:val="000000"/>
          <w:sz w:val="24"/>
        </w:rPr>
      </w:pPr>
      <w:r>
        <w:rPr>
          <w:rFonts w:ascii="宋体" w:hint="eastAsia"/>
          <w:color w:val="000000"/>
          <w:sz w:val="24"/>
        </w:rPr>
        <w:t>相对于从国内派出的汉语教师和志愿者而言，本土汉语教师对于当地环境、文化、教育等都有比较全面深入的了解，他们在传播汉语与中华文化的方面具有天然的优势。然而</w:t>
      </w:r>
      <w:r>
        <w:rPr>
          <w:rFonts w:ascii="宋体"/>
          <w:color w:val="000000"/>
          <w:sz w:val="24"/>
        </w:rPr>
        <w:t>，通过对各国汉语教师</w:t>
      </w:r>
      <w:r>
        <w:rPr>
          <w:rFonts w:ascii="宋体" w:hint="eastAsia"/>
          <w:color w:val="000000"/>
          <w:sz w:val="24"/>
        </w:rPr>
        <w:t>现状进行调研和分析</w:t>
      </w:r>
      <w:r>
        <w:rPr>
          <w:rFonts w:ascii="宋体"/>
          <w:color w:val="000000"/>
          <w:sz w:val="24"/>
        </w:rPr>
        <w:t>，</w:t>
      </w:r>
      <w:r>
        <w:rPr>
          <w:rFonts w:ascii="宋体" w:hint="eastAsia"/>
          <w:color w:val="000000"/>
          <w:sz w:val="24"/>
        </w:rPr>
        <w:t>发现</w:t>
      </w:r>
      <w:r>
        <w:rPr>
          <w:rFonts w:ascii="宋体"/>
          <w:color w:val="000000"/>
          <w:sz w:val="24"/>
        </w:rPr>
        <w:t>普遍存在</w:t>
      </w:r>
      <w:r>
        <w:rPr>
          <w:rFonts w:ascii="宋体" w:hint="eastAsia"/>
          <w:color w:val="000000"/>
          <w:sz w:val="24"/>
        </w:rPr>
        <w:t>一些</w:t>
      </w:r>
      <w:r>
        <w:rPr>
          <w:rFonts w:ascii="宋体"/>
          <w:color w:val="000000"/>
          <w:sz w:val="24"/>
        </w:rPr>
        <w:t>问题。首先是本土汉语教师数量上的稀缺；其次，本土教师的教学能力还有待提高，合格教师较少；</w:t>
      </w:r>
      <w:r>
        <w:rPr>
          <w:rFonts w:ascii="宋体" w:hint="eastAsia"/>
          <w:color w:val="000000"/>
          <w:sz w:val="24"/>
        </w:rPr>
        <w:t>再次，</w:t>
      </w:r>
      <w:r>
        <w:rPr>
          <w:rFonts w:ascii="宋体"/>
          <w:color w:val="000000"/>
          <w:sz w:val="24"/>
        </w:rPr>
        <w:t>由于各国历史基础、文化因素等的差异，</w:t>
      </w:r>
      <w:r>
        <w:rPr>
          <w:rFonts w:ascii="宋体" w:hint="eastAsia"/>
          <w:color w:val="000000"/>
          <w:sz w:val="24"/>
        </w:rPr>
        <w:t>各国家</w:t>
      </w:r>
      <w:r>
        <w:rPr>
          <w:rFonts w:ascii="宋体"/>
          <w:color w:val="000000"/>
          <w:sz w:val="24"/>
        </w:rPr>
        <w:t>和地区</w:t>
      </w:r>
      <w:r>
        <w:rPr>
          <w:rFonts w:ascii="宋体" w:hint="eastAsia"/>
          <w:color w:val="000000"/>
          <w:sz w:val="24"/>
        </w:rPr>
        <w:t>之间</w:t>
      </w:r>
      <w:r>
        <w:rPr>
          <w:rFonts w:ascii="宋体"/>
          <w:color w:val="000000"/>
          <w:sz w:val="24"/>
        </w:rPr>
        <w:t>汉语教学水平差异较大</w:t>
      </w:r>
      <w:r>
        <w:rPr>
          <w:rFonts w:ascii="宋体" w:hint="eastAsia"/>
          <w:color w:val="000000"/>
          <w:sz w:val="24"/>
        </w:rPr>
        <w:t>。</w:t>
      </w:r>
      <w:r>
        <w:rPr>
          <w:rFonts w:ascii="宋体"/>
          <w:color w:val="000000"/>
          <w:sz w:val="24"/>
        </w:rPr>
        <w:t>在</w:t>
      </w:r>
      <w:r>
        <w:rPr>
          <w:rFonts w:ascii="宋体" w:hint="eastAsia"/>
          <w:color w:val="000000"/>
          <w:sz w:val="24"/>
        </w:rPr>
        <w:t>欧美</w:t>
      </w:r>
      <w:r>
        <w:rPr>
          <w:rFonts w:ascii="宋体"/>
          <w:color w:val="000000"/>
          <w:sz w:val="24"/>
        </w:rPr>
        <w:t>国家</w:t>
      </w:r>
      <w:r>
        <w:rPr>
          <w:rFonts w:ascii="宋体" w:hint="eastAsia"/>
          <w:color w:val="000000"/>
          <w:sz w:val="24"/>
        </w:rPr>
        <w:t>中国</w:t>
      </w:r>
      <w:r>
        <w:rPr>
          <w:rFonts w:ascii="宋体"/>
          <w:color w:val="000000"/>
          <w:sz w:val="24"/>
        </w:rPr>
        <w:t>新移民较多，无论教师</w:t>
      </w:r>
      <w:r>
        <w:rPr>
          <w:rFonts w:ascii="宋体" w:hint="eastAsia"/>
          <w:color w:val="000000"/>
          <w:sz w:val="24"/>
        </w:rPr>
        <w:t>自身</w:t>
      </w:r>
      <w:r>
        <w:rPr>
          <w:rFonts w:ascii="宋体"/>
          <w:color w:val="000000"/>
          <w:sz w:val="24"/>
        </w:rPr>
        <w:t>的汉语水平</w:t>
      </w:r>
      <w:r>
        <w:rPr>
          <w:rFonts w:ascii="宋体" w:hint="eastAsia"/>
          <w:color w:val="000000"/>
          <w:sz w:val="24"/>
        </w:rPr>
        <w:t>，</w:t>
      </w:r>
      <w:r>
        <w:rPr>
          <w:rFonts w:ascii="宋体"/>
          <w:color w:val="000000"/>
          <w:sz w:val="24"/>
        </w:rPr>
        <w:t>还是教学能力，</w:t>
      </w:r>
      <w:r>
        <w:rPr>
          <w:rFonts w:ascii="宋体" w:hint="eastAsia"/>
          <w:color w:val="000000"/>
          <w:sz w:val="24"/>
        </w:rPr>
        <w:t>其</w:t>
      </w:r>
      <w:r>
        <w:rPr>
          <w:rFonts w:ascii="宋体"/>
          <w:color w:val="000000"/>
          <w:sz w:val="24"/>
        </w:rPr>
        <w:t>基础</w:t>
      </w:r>
      <w:r>
        <w:rPr>
          <w:rFonts w:ascii="宋体" w:hint="eastAsia"/>
          <w:color w:val="000000"/>
          <w:sz w:val="24"/>
        </w:rPr>
        <w:t>相对较好</w:t>
      </w:r>
      <w:r>
        <w:rPr>
          <w:rFonts w:ascii="宋体"/>
          <w:color w:val="000000"/>
          <w:sz w:val="24"/>
        </w:rPr>
        <w:t>。</w:t>
      </w:r>
      <w:r>
        <w:rPr>
          <w:rFonts w:ascii="宋体" w:hint="eastAsia"/>
          <w:color w:val="000000"/>
          <w:sz w:val="24"/>
        </w:rPr>
        <w:t>而</w:t>
      </w:r>
      <w:r>
        <w:rPr>
          <w:rFonts w:ascii="宋体"/>
          <w:color w:val="000000"/>
          <w:sz w:val="24"/>
        </w:rPr>
        <w:t>在东南亚、非洲等</w:t>
      </w:r>
      <w:r>
        <w:rPr>
          <w:rFonts w:ascii="宋体" w:hint="eastAsia"/>
          <w:color w:val="000000"/>
          <w:sz w:val="24"/>
        </w:rPr>
        <w:t>地区</w:t>
      </w:r>
      <w:r>
        <w:rPr>
          <w:rFonts w:ascii="宋体"/>
          <w:color w:val="000000"/>
          <w:sz w:val="24"/>
        </w:rPr>
        <w:t>，</w:t>
      </w:r>
      <w:r>
        <w:rPr>
          <w:rFonts w:ascii="宋体" w:hint="eastAsia"/>
          <w:color w:val="000000"/>
          <w:sz w:val="24"/>
        </w:rPr>
        <w:t>汉语教师构成复杂，背景多样，缺乏</w:t>
      </w:r>
      <w:r>
        <w:rPr>
          <w:rFonts w:ascii="宋体"/>
          <w:color w:val="000000"/>
          <w:sz w:val="24"/>
        </w:rPr>
        <w:t>专业的</w:t>
      </w:r>
      <w:r>
        <w:rPr>
          <w:rFonts w:ascii="宋体" w:hint="eastAsia"/>
          <w:color w:val="000000"/>
          <w:sz w:val="24"/>
        </w:rPr>
        <w:t>学科知识</w:t>
      </w:r>
      <w:r>
        <w:rPr>
          <w:rFonts w:ascii="宋体"/>
          <w:color w:val="000000"/>
          <w:sz w:val="24"/>
        </w:rPr>
        <w:t>，</w:t>
      </w:r>
      <w:r>
        <w:rPr>
          <w:rFonts w:ascii="宋体" w:hint="eastAsia"/>
          <w:color w:val="000000"/>
          <w:sz w:val="24"/>
        </w:rPr>
        <w:t>教学水平参差不齐。</w:t>
      </w:r>
    </w:p>
    <w:p w:rsidR="002357AF" w:rsidRDefault="002357AF" w:rsidP="00100E91">
      <w:pPr>
        <w:spacing w:line="360" w:lineRule="auto"/>
        <w:ind w:firstLineChars="200" w:firstLine="480"/>
        <w:rPr>
          <w:rFonts w:ascii="宋体"/>
          <w:color w:val="000000"/>
          <w:sz w:val="24"/>
        </w:rPr>
      </w:pPr>
      <w:r>
        <w:rPr>
          <w:rFonts w:ascii="宋体" w:hint="eastAsia"/>
          <w:color w:val="000000"/>
          <w:sz w:val="24"/>
        </w:rPr>
        <w:t>仍以</w:t>
      </w:r>
      <w:r>
        <w:rPr>
          <w:rFonts w:ascii="宋体"/>
          <w:color w:val="000000"/>
          <w:sz w:val="24"/>
        </w:rPr>
        <w:t>印度尼西亚为例，</w:t>
      </w:r>
      <w:r>
        <w:rPr>
          <w:rFonts w:ascii="宋体" w:hint="eastAsia"/>
          <w:color w:val="000000"/>
          <w:sz w:val="24"/>
        </w:rPr>
        <w:t>由于政策</w:t>
      </w:r>
      <w:r>
        <w:rPr>
          <w:rFonts w:ascii="宋体"/>
          <w:color w:val="000000"/>
          <w:sz w:val="24"/>
        </w:rPr>
        <w:t>原因，</w:t>
      </w:r>
      <w:r>
        <w:rPr>
          <w:rFonts w:ascii="宋体" w:hint="eastAsia"/>
          <w:color w:val="000000"/>
          <w:sz w:val="24"/>
        </w:rPr>
        <w:t>汉语</w:t>
      </w:r>
      <w:r>
        <w:rPr>
          <w:rFonts w:ascii="宋体"/>
          <w:color w:val="000000"/>
          <w:sz w:val="24"/>
        </w:rPr>
        <w:t>教学在印尼中断了</w:t>
      </w:r>
      <w:r>
        <w:rPr>
          <w:rFonts w:ascii="宋体" w:hint="eastAsia"/>
          <w:color w:val="000000"/>
          <w:sz w:val="24"/>
        </w:rPr>
        <w:t>32年</w:t>
      </w:r>
      <w:r>
        <w:rPr>
          <w:rFonts w:ascii="宋体"/>
          <w:color w:val="000000"/>
          <w:sz w:val="24"/>
        </w:rPr>
        <w:t>之久</w:t>
      </w:r>
      <w:r>
        <w:rPr>
          <w:rFonts w:ascii="宋体" w:hint="eastAsia"/>
          <w:color w:val="000000"/>
          <w:sz w:val="24"/>
        </w:rPr>
        <w:t>，导致</w:t>
      </w:r>
      <w:r>
        <w:rPr>
          <w:rFonts w:ascii="宋体"/>
          <w:color w:val="000000"/>
          <w:sz w:val="24"/>
        </w:rPr>
        <w:t>目前印尼汉语</w:t>
      </w:r>
      <w:r>
        <w:rPr>
          <w:rFonts w:ascii="宋体" w:hint="eastAsia"/>
          <w:color w:val="000000"/>
          <w:sz w:val="24"/>
        </w:rPr>
        <w:t>师资</w:t>
      </w:r>
      <w:r>
        <w:rPr>
          <w:rFonts w:ascii="宋体"/>
          <w:color w:val="000000"/>
          <w:sz w:val="24"/>
        </w:rPr>
        <w:t>问题尤为突出。</w:t>
      </w:r>
      <w:r>
        <w:rPr>
          <w:rFonts w:ascii="宋体" w:hint="eastAsia"/>
          <w:color w:val="000000"/>
          <w:sz w:val="24"/>
        </w:rPr>
        <w:t>突出</w:t>
      </w:r>
      <w:r>
        <w:rPr>
          <w:rFonts w:ascii="宋体"/>
          <w:color w:val="000000"/>
          <w:sz w:val="24"/>
        </w:rPr>
        <w:t>表现为</w:t>
      </w:r>
      <w:r>
        <w:rPr>
          <w:rFonts w:ascii="宋体" w:hint="eastAsia"/>
          <w:color w:val="000000"/>
          <w:sz w:val="24"/>
        </w:rPr>
        <w:t>：</w:t>
      </w:r>
      <w:r>
        <w:rPr>
          <w:rFonts w:ascii="宋体"/>
          <w:color w:val="000000"/>
          <w:sz w:val="24"/>
        </w:rPr>
        <w:t>汉语教师年龄结构不合理，老龄化</w:t>
      </w:r>
      <w:r>
        <w:rPr>
          <w:rFonts w:ascii="宋体" w:hint="eastAsia"/>
          <w:color w:val="000000"/>
          <w:sz w:val="24"/>
        </w:rPr>
        <w:t>现象</w:t>
      </w:r>
      <w:r>
        <w:rPr>
          <w:rFonts w:ascii="宋体"/>
          <w:color w:val="000000"/>
          <w:sz w:val="24"/>
        </w:rPr>
        <w:t>严重</w:t>
      </w:r>
      <w:r>
        <w:rPr>
          <w:rFonts w:ascii="宋体" w:hint="eastAsia"/>
          <w:color w:val="000000"/>
          <w:sz w:val="24"/>
        </w:rPr>
        <w:t>,青黄不接</w:t>
      </w:r>
      <w:r>
        <w:rPr>
          <w:rFonts w:ascii="宋体"/>
          <w:color w:val="000000"/>
          <w:sz w:val="24"/>
        </w:rPr>
        <w:t>；教师普遍</w:t>
      </w:r>
      <w:r>
        <w:rPr>
          <w:rFonts w:ascii="宋体" w:hint="eastAsia"/>
          <w:color w:val="000000"/>
          <w:sz w:val="24"/>
        </w:rPr>
        <w:t>文化水平</w:t>
      </w:r>
      <w:r>
        <w:rPr>
          <w:rFonts w:ascii="宋体"/>
          <w:color w:val="000000"/>
          <w:sz w:val="24"/>
        </w:rPr>
        <w:t>及职业化程度</w:t>
      </w:r>
      <w:r>
        <w:rPr>
          <w:rFonts w:ascii="宋体" w:hint="eastAsia"/>
          <w:color w:val="000000"/>
          <w:sz w:val="24"/>
        </w:rPr>
        <w:t>均</w:t>
      </w:r>
      <w:r>
        <w:rPr>
          <w:rFonts w:ascii="宋体"/>
          <w:color w:val="000000"/>
          <w:sz w:val="24"/>
        </w:rPr>
        <w:t>偏低</w:t>
      </w:r>
      <w:r>
        <w:rPr>
          <w:rFonts w:ascii="宋体" w:hint="eastAsia"/>
          <w:color w:val="000000"/>
          <w:sz w:val="24"/>
        </w:rPr>
        <w:t>。调查显示，50岁以上的占79%，30岁到50岁之间的教师人数极少，仅占4%</w:t>
      </w:r>
      <w:r>
        <w:rPr>
          <w:rStyle w:val="ad"/>
          <w:rFonts w:ascii="宋体"/>
          <w:color w:val="000000"/>
          <w:sz w:val="24"/>
        </w:rPr>
        <w:footnoteReference w:id="8"/>
      </w:r>
      <w:r>
        <w:rPr>
          <w:rFonts w:ascii="宋体" w:hint="eastAsia"/>
          <w:color w:val="000000"/>
          <w:sz w:val="24"/>
        </w:rPr>
        <w:t>。另有调查表明，印尼</w:t>
      </w:r>
      <w:r>
        <w:rPr>
          <w:rFonts w:ascii="宋体"/>
          <w:color w:val="000000"/>
          <w:sz w:val="24"/>
        </w:rPr>
        <w:t>汉语教师中，</w:t>
      </w:r>
      <w:r>
        <w:rPr>
          <w:rFonts w:ascii="宋体" w:hint="eastAsia"/>
          <w:color w:val="000000"/>
          <w:sz w:val="24"/>
        </w:rPr>
        <w:t>中学程度者占84</w:t>
      </w:r>
      <w:r>
        <w:rPr>
          <w:rFonts w:ascii="宋体"/>
          <w:color w:val="000000"/>
          <w:sz w:val="24"/>
        </w:rPr>
        <w:t>.</w:t>
      </w:r>
      <w:r>
        <w:rPr>
          <w:rFonts w:ascii="宋体" w:hint="eastAsia"/>
          <w:color w:val="000000"/>
          <w:sz w:val="24"/>
        </w:rPr>
        <w:t>3%，大专以上者仅占6%。</w:t>
      </w:r>
      <w:r>
        <w:rPr>
          <w:rStyle w:val="ad"/>
          <w:rFonts w:ascii="宋体"/>
          <w:color w:val="000000"/>
          <w:sz w:val="24"/>
        </w:rPr>
        <w:footnoteReference w:id="9"/>
      </w:r>
      <w:r>
        <w:rPr>
          <w:rFonts w:ascii="宋体" w:hint="eastAsia"/>
          <w:color w:val="000000"/>
          <w:sz w:val="24"/>
        </w:rPr>
        <w:t>印尼教育部要求</w:t>
      </w:r>
      <w:r>
        <w:rPr>
          <w:rFonts w:ascii="宋体"/>
          <w:color w:val="000000"/>
          <w:sz w:val="24"/>
        </w:rPr>
        <w:t>20</w:t>
      </w:r>
      <w:r>
        <w:rPr>
          <w:rFonts w:ascii="宋体" w:hint="eastAsia"/>
          <w:color w:val="000000"/>
          <w:sz w:val="24"/>
        </w:rPr>
        <w:t>20年所有中小学教师必须达到本科学历，因此</w:t>
      </w:r>
      <w:r>
        <w:rPr>
          <w:rFonts w:ascii="宋体"/>
          <w:color w:val="000000"/>
          <w:sz w:val="24"/>
        </w:rPr>
        <w:t>，对印尼现有</w:t>
      </w:r>
      <w:r>
        <w:rPr>
          <w:rFonts w:ascii="宋体" w:hint="eastAsia"/>
          <w:color w:val="000000"/>
          <w:sz w:val="24"/>
        </w:rPr>
        <w:t>汉语</w:t>
      </w:r>
      <w:r>
        <w:rPr>
          <w:rFonts w:ascii="宋体"/>
          <w:color w:val="000000"/>
          <w:sz w:val="24"/>
        </w:rPr>
        <w:t>教师的</w:t>
      </w:r>
      <w:r>
        <w:rPr>
          <w:rFonts w:ascii="宋体" w:hint="eastAsia"/>
          <w:color w:val="000000"/>
          <w:sz w:val="24"/>
        </w:rPr>
        <w:t>学历补偿问题和</w:t>
      </w:r>
      <w:r>
        <w:rPr>
          <w:rFonts w:ascii="宋体"/>
          <w:color w:val="000000"/>
          <w:sz w:val="24"/>
        </w:rPr>
        <w:t>继续教育问题</w:t>
      </w:r>
      <w:r>
        <w:rPr>
          <w:rFonts w:ascii="宋体" w:hint="eastAsia"/>
          <w:color w:val="000000"/>
          <w:sz w:val="24"/>
        </w:rPr>
        <w:t>亟待解决</w:t>
      </w:r>
      <w:r>
        <w:rPr>
          <w:rFonts w:ascii="宋体"/>
          <w:color w:val="000000"/>
          <w:sz w:val="24"/>
        </w:rPr>
        <w:t>。</w:t>
      </w:r>
    </w:p>
    <w:p w:rsidR="002357AF" w:rsidRDefault="002357AF" w:rsidP="00100E91">
      <w:pPr>
        <w:spacing w:line="360" w:lineRule="auto"/>
        <w:ind w:firstLine="573"/>
        <w:rPr>
          <w:rFonts w:ascii="宋体"/>
          <w:color w:val="000000"/>
          <w:sz w:val="24"/>
        </w:rPr>
      </w:pPr>
      <w:r>
        <w:rPr>
          <w:rFonts w:ascii="宋体" w:hint="eastAsia"/>
          <w:color w:val="000000"/>
          <w:sz w:val="24"/>
        </w:rPr>
        <w:lastRenderedPageBreak/>
        <w:t>本土教师</w:t>
      </w:r>
      <w:r>
        <w:rPr>
          <w:rFonts w:ascii="宋体"/>
          <w:color w:val="000000"/>
          <w:sz w:val="24"/>
        </w:rPr>
        <w:t>的培养已经成为业界共识，</w:t>
      </w:r>
      <w:r>
        <w:rPr>
          <w:rFonts w:ascii="宋体" w:hint="eastAsia"/>
          <w:color w:val="000000"/>
          <w:sz w:val="24"/>
        </w:rPr>
        <w:t>但目前形势下</w:t>
      </w:r>
      <w:r>
        <w:rPr>
          <w:rFonts w:ascii="宋体"/>
          <w:color w:val="000000"/>
          <w:sz w:val="24"/>
        </w:rPr>
        <w:t>，</w:t>
      </w:r>
      <w:r>
        <w:rPr>
          <w:rFonts w:ascii="宋体" w:hint="eastAsia"/>
          <w:color w:val="000000"/>
          <w:sz w:val="24"/>
        </w:rPr>
        <w:t>海外</w:t>
      </w:r>
      <w:r>
        <w:rPr>
          <w:rFonts w:ascii="宋体"/>
          <w:color w:val="000000"/>
          <w:sz w:val="24"/>
        </w:rPr>
        <w:t>本土培养本土教师的能力仍</w:t>
      </w:r>
      <w:r>
        <w:rPr>
          <w:rFonts w:ascii="宋体" w:hint="eastAsia"/>
          <w:color w:val="000000"/>
          <w:sz w:val="24"/>
        </w:rPr>
        <w:t>极其有限</w:t>
      </w:r>
      <w:r>
        <w:rPr>
          <w:rFonts w:ascii="宋体"/>
          <w:color w:val="000000"/>
          <w:sz w:val="24"/>
        </w:rPr>
        <w:t>，</w:t>
      </w:r>
      <w:r>
        <w:rPr>
          <w:rFonts w:ascii="宋体" w:hint="eastAsia"/>
          <w:color w:val="000000"/>
          <w:sz w:val="24"/>
        </w:rPr>
        <w:t>基本相当于</w:t>
      </w:r>
      <w:r>
        <w:rPr>
          <w:rFonts w:ascii="宋体"/>
          <w:color w:val="000000"/>
          <w:sz w:val="24"/>
        </w:rPr>
        <w:t>空白。</w:t>
      </w:r>
      <w:r>
        <w:rPr>
          <w:rFonts w:ascii="宋体" w:hint="eastAsia"/>
          <w:color w:val="000000"/>
          <w:sz w:val="24"/>
        </w:rPr>
        <w:t>面对</w:t>
      </w:r>
      <w:r>
        <w:rPr>
          <w:rFonts w:ascii="宋体"/>
          <w:color w:val="000000"/>
          <w:sz w:val="24"/>
        </w:rPr>
        <w:t>国内培训的种种问题和不适应性，我们可以尝试利用远程教育的优势来解决。通过</w:t>
      </w:r>
      <w:r>
        <w:rPr>
          <w:rFonts w:ascii="宋体" w:hint="eastAsia"/>
          <w:color w:val="000000"/>
          <w:sz w:val="24"/>
        </w:rPr>
        <w:t>远程</w:t>
      </w:r>
      <w:r>
        <w:rPr>
          <w:rFonts w:ascii="宋体"/>
          <w:color w:val="000000"/>
          <w:sz w:val="24"/>
        </w:rPr>
        <w:t>与面授相结合的方式，</w:t>
      </w:r>
      <w:r>
        <w:rPr>
          <w:rFonts w:ascii="宋体" w:hint="eastAsia"/>
          <w:color w:val="000000"/>
          <w:sz w:val="24"/>
        </w:rPr>
        <w:t>突出本土化和应用型，可以</w:t>
      </w:r>
      <w:r>
        <w:rPr>
          <w:rFonts w:ascii="宋体"/>
          <w:color w:val="000000"/>
          <w:sz w:val="24"/>
        </w:rPr>
        <w:t>大幅度提升师资培训规模和质量</w:t>
      </w:r>
      <w:r>
        <w:rPr>
          <w:rFonts w:ascii="宋体" w:hint="eastAsia"/>
          <w:color w:val="000000"/>
          <w:sz w:val="24"/>
        </w:rPr>
        <w:t>，</w:t>
      </w:r>
      <w:r>
        <w:rPr>
          <w:rFonts w:ascii="宋体"/>
          <w:color w:val="000000"/>
          <w:sz w:val="24"/>
        </w:rPr>
        <w:t>有效解决</w:t>
      </w:r>
      <w:r>
        <w:rPr>
          <w:rFonts w:ascii="宋体" w:hint="eastAsia"/>
          <w:color w:val="000000"/>
          <w:sz w:val="24"/>
        </w:rPr>
        <w:t>本土师资</w:t>
      </w:r>
      <w:r>
        <w:rPr>
          <w:rFonts w:ascii="宋体"/>
          <w:color w:val="000000"/>
          <w:sz w:val="24"/>
        </w:rPr>
        <w:t>匮乏的问题。</w:t>
      </w:r>
    </w:p>
    <w:p w:rsidR="00764766" w:rsidRDefault="002357AF" w:rsidP="00100E91">
      <w:pPr>
        <w:spacing w:line="360" w:lineRule="auto"/>
        <w:ind w:firstLine="573"/>
        <w:rPr>
          <w:rFonts w:ascii="宋体"/>
          <w:color w:val="000000"/>
          <w:sz w:val="24"/>
        </w:rPr>
      </w:pPr>
      <w:r>
        <w:rPr>
          <w:rFonts w:ascii="宋体" w:hint="eastAsia"/>
          <w:color w:val="000000"/>
          <w:sz w:val="24"/>
        </w:rPr>
        <w:t>长远来看，外派教师与本土教师的培养是汉语国际教育“输血”与“造血”问题。只有加大海外本土教师的培养，使其具备“造血”功能，才能真正实现汉语国际教育的可持续发展。</w:t>
      </w:r>
    </w:p>
    <w:p w:rsidR="00764766" w:rsidRPr="001E7626" w:rsidRDefault="00764766" w:rsidP="00100E91">
      <w:pPr>
        <w:pStyle w:val="10"/>
        <w:numPr>
          <w:ilvl w:val="0"/>
          <w:numId w:val="3"/>
        </w:numPr>
        <w:spacing w:line="360" w:lineRule="auto"/>
        <w:ind w:firstLineChars="0" w:hanging="357"/>
        <w:outlineLvl w:val="2"/>
        <w:rPr>
          <w:rFonts w:ascii="宋体" w:hAnsi="宋体"/>
          <w:b/>
          <w:sz w:val="24"/>
        </w:rPr>
      </w:pPr>
      <w:r>
        <w:rPr>
          <w:rFonts w:ascii="宋体" w:hAnsi="宋体" w:hint="eastAsia"/>
          <w:b/>
          <w:sz w:val="24"/>
        </w:rPr>
        <w:t>生源预测</w:t>
      </w:r>
    </w:p>
    <w:p w:rsidR="00764766" w:rsidRDefault="00764766" w:rsidP="00100E91">
      <w:pPr>
        <w:spacing w:line="360" w:lineRule="auto"/>
        <w:ind w:firstLine="573"/>
        <w:rPr>
          <w:rFonts w:ascii="宋体" w:hAnsi="宋体" w:cs="宋体"/>
          <w:kern w:val="0"/>
          <w:sz w:val="24"/>
        </w:rPr>
      </w:pPr>
      <w:r>
        <w:rPr>
          <w:rFonts w:ascii="宋体" w:hAnsi="宋体" w:cs="宋体" w:hint="eastAsia"/>
          <w:kern w:val="0"/>
          <w:sz w:val="24"/>
        </w:rPr>
        <w:t>中国国力增长带来的“汉语热”在全球范围内持续增温，面对广阔的市场需求，我们通过远程开放教育方式组织教学</w:t>
      </w:r>
      <w:r w:rsidR="00821179">
        <w:rPr>
          <w:rFonts w:ascii="宋体" w:hAnsi="宋体" w:cs="宋体" w:hint="eastAsia"/>
          <w:kern w:val="0"/>
          <w:sz w:val="24"/>
        </w:rPr>
        <w:t>，</w:t>
      </w:r>
      <w:r>
        <w:rPr>
          <w:rFonts w:ascii="宋体" w:hAnsi="宋体" w:cs="宋体" w:hint="eastAsia"/>
          <w:kern w:val="0"/>
          <w:sz w:val="24"/>
        </w:rPr>
        <w:t>可以在最大程度上弥补传统教育模式的不足。与普通高校相比，我们的生源市场也是巨大而独特的。</w:t>
      </w:r>
    </w:p>
    <w:p w:rsidR="00821179" w:rsidRPr="00821179" w:rsidRDefault="00821179" w:rsidP="00100E91">
      <w:pPr>
        <w:spacing w:line="360" w:lineRule="auto"/>
        <w:ind w:firstLine="573"/>
        <w:rPr>
          <w:rFonts w:ascii="宋体" w:hAnsi="宋体" w:cs="宋体"/>
          <w:kern w:val="0"/>
          <w:sz w:val="24"/>
        </w:rPr>
      </w:pPr>
      <w:r>
        <w:rPr>
          <w:rFonts w:ascii="宋体" w:hAnsi="宋体" w:cs="宋体" w:hint="eastAsia"/>
          <w:kern w:val="0"/>
          <w:sz w:val="24"/>
        </w:rPr>
        <w:t>汉语国际教育专业（本科）的培养对象主要定位为想成为对外</w:t>
      </w:r>
      <w:r w:rsidRPr="00821179">
        <w:rPr>
          <w:rFonts w:ascii="宋体" w:hAnsi="宋体" w:cs="宋体" w:hint="eastAsia"/>
          <w:kern w:val="0"/>
          <w:sz w:val="24"/>
        </w:rPr>
        <w:t>汉语教师</w:t>
      </w:r>
      <w:r>
        <w:rPr>
          <w:rFonts w:ascii="宋体" w:hAnsi="宋体" w:cs="宋体" w:hint="eastAsia"/>
          <w:kern w:val="0"/>
          <w:sz w:val="24"/>
        </w:rPr>
        <w:t>的专科起点人员，</w:t>
      </w:r>
      <w:r w:rsidRPr="00821179">
        <w:rPr>
          <w:rFonts w:ascii="宋体" w:hAnsi="宋体" w:cs="宋体" w:hint="eastAsia"/>
          <w:kern w:val="0"/>
          <w:sz w:val="24"/>
        </w:rPr>
        <w:t>但不限于</w:t>
      </w:r>
      <w:r>
        <w:rPr>
          <w:rFonts w:ascii="宋体" w:hAnsi="宋体" w:cs="宋体" w:hint="eastAsia"/>
          <w:kern w:val="0"/>
          <w:sz w:val="24"/>
        </w:rPr>
        <w:t>此。愿意提升学历或接受职业培训的海内外专兼职汉语教师群体也可能成为我们的生源。</w:t>
      </w:r>
      <w:r w:rsidR="00A25F02">
        <w:rPr>
          <w:rFonts w:ascii="宋体" w:hAnsi="宋体" w:cs="宋体" w:hint="eastAsia"/>
          <w:kern w:val="0"/>
          <w:sz w:val="24"/>
        </w:rPr>
        <w:t>如果开设汉语国际教育专业（本科），</w:t>
      </w:r>
      <w:r w:rsidR="001919DC" w:rsidRPr="001919DC">
        <w:rPr>
          <w:rFonts w:ascii="宋体" w:hAnsi="宋体" w:cs="宋体" w:hint="eastAsia"/>
          <w:kern w:val="0"/>
          <w:sz w:val="24"/>
        </w:rPr>
        <w:t>我们</w:t>
      </w:r>
      <w:r w:rsidR="00A25F02">
        <w:rPr>
          <w:rFonts w:ascii="宋体" w:hAnsi="宋体" w:cs="宋体" w:hint="eastAsia"/>
          <w:kern w:val="0"/>
          <w:sz w:val="24"/>
        </w:rPr>
        <w:t>在以下几方面都具有独特的招生优势</w:t>
      </w:r>
      <w:r w:rsidR="001919DC" w:rsidRPr="001919DC">
        <w:rPr>
          <w:rFonts w:ascii="宋体" w:hAnsi="宋体" w:cs="宋体" w:hint="eastAsia"/>
          <w:kern w:val="0"/>
          <w:sz w:val="24"/>
        </w:rPr>
        <w:t>：1.</w:t>
      </w:r>
      <w:r w:rsidR="00A25F02">
        <w:rPr>
          <w:rFonts w:ascii="宋体" w:hAnsi="宋体" w:cs="宋体" w:hint="eastAsia"/>
          <w:kern w:val="0"/>
          <w:sz w:val="24"/>
        </w:rPr>
        <w:t>课程由国内外知名专家学者讲授，若非通过远程教育的方式，绝大多数学生都无法听到业内专家的课程。而名师名家</w:t>
      </w:r>
      <w:r w:rsidR="001919DC" w:rsidRPr="001919DC">
        <w:rPr>
          <w:rFonts w:ascii="宋体" w:hAnsi="宋体" w:cs="宋体" w:hint="eastAsia"/>
          <w:kern w:val="0"/>
          <w:sz w:val="24"/>
        </w:rPr>
        <w:t>课堂</w:t>
      </w:r>
      <w:r w:rsidR="00A25F02">
        <w:rPr>
          <w:rFonts w:ascii="宋体" w:hAnsi="宋体" w:cs="宋体" w:hint="eastAsia"/>
          <w:kern w:val="0"/>
          <w:sz w:val="24"/>
        </w:rPr>
        <w:t>可以增加我们的招生吸引力</w:t>
      </w:r>
      <w:r w:rsidR="001919DC" w:rsidRPr="001919DC">
        <w:rPr>
          <w:rFonts w:ascii="宋体" w:hAnsi="宋体" w:cs="宋体" w:hint="eastAsia"/>
          <w:kern w:val="0"/>
          <w:sz w:val="24"/>
        </w:rPr>
        <w:t>；2.课程覆盖面广、层次性强。既有基础理论课程，又有课堂教学技巧类课程</w:t>
      </w:r>
      <w:r w:rsidR="0091204D">
        <w:rPr>
          <w:rFonts w:ascii="宋体" w:hAnsi="宋体" w:cs="宋体" w:hint="eastAsia"/>
          <w:kern w:val="0"/>
          <w:sz w:val="24"/>
        </w:rPr>
        <w:t>，可以满足不同层次、不同人群的多样化需求</w:t>
      </w:r>
      <w:r w:rsidR="001919DC" w:rsidRPr="001919DC">
        <w:rPr>
          <w:rFonts w:ascii="宋体" w:hAnsi="宋体" w:cs="宋体" w:hint="eastAsia"/>
          <w:kern w:val="0"/>
          <w:sz w:val="24"/>
        </w:rPr>
        <w:t>；3.</w:t>
      </w:r>
      <w:r w:rsidR="0091204D">
        <w:rPr>
          <w:rFonts w:ascii="宋体" w:hAnsi="宋体" w:cs="宋体" w:hint="eastAsia"/>
          <w:kern w:val="0"/>
          <w:sz w:val="24"/>
        </w:rPr>
        <w:t>远程学历教育</w:t>
      </w:r>
      <w:r w:rsidR="00F9060A">
        <w:rPr>
          <w:rFonts w:ascii="宋体" w:hAnsi="宋体" w:cs="宋体" w:hint="eastAsia"/>
          <w:kern w:val="0"/>
          <w:sz w:val="24"/>
        </w:rPr>
        <w:t>使</w:t>
      </w:r>
      <w:r w:rsidR="0091204D">
        <w:rPr>
          <w:rFonts w:ascii="宋体" w:hAnsi="宋体" w:cs="宋体" w:hint="eastAsia"/>
          <w:kern w:val="0"/>
          <w:sz w:val="24"/>
        </w:rPr>
        <w:t>外地生源</w:t>
      </w:r>
      <w:r w:rsidR="001919DC" w:rsidRPr="001919DC">
        <w:rPr>
          <w:rFonts w:ascii="宋体" w:hAnsi="宋体" w:cs="宋体" w:hint="eastAsia"/>
          <w:kern w:val="0"/>
          <w:sz w:val="24"/>
        </w:rPr>
        <w:t>无需来北京，</w:t>
      </w:r>
      <w:r w:rsidR="0091204D">
        <w:rPr>
          <w:rFonts w:ascii="宋体" w:hAnsi="宋体" w:cs="宋体" w:hint="eastAsia"/>
          <w:kern w:val="0"/>
          <w:sz w:val="24"/>
        </w:rPr>
        <w:t>任何人都可以灵活利用零碎时间</w:t>
      </w:r>
      <w:r w:rsidR="001919DC" w:rsidRPr="001919DC">
        <w:rPr>
          <w:rFonts w:ascii="宋体" w:hAnsi="宋体" w:cs="宋体" w:hint="eastAsia"/>
          <w:kern w:val="0"/>
          <w:sz w:val="24"/>
        </w:rPr>
        <w:t>实现自主学习、泛在学习</w:t>
      </w:r>
      <w:r w:rsidR="001A552A">
        <w:rPr>
          <w:rFonts w:ascii="宋体" w:hAnsi="宋体" w:cs="宋体" w:hint="eastAsia"/>
          <w:kern w:val="0"/>
          <w:sz w:val="24"/>
        </w:rPr>
        <w:t>，成本低但效果有保障</w:t>
      </w:r>
      <w:r w:rsidR="001919DC" w:rsidRPr="001919DC">
        <w:rPr>
          <w:rFonts w:ascii="宋体" w:hAnsi="宋体" w:cs="宋体" w:hint="eastAsia"/>
          <w:kern w:val="0"/>
          <w:sz w:val="24"/>
        </w:rPr>
        <w:t>；4.</w:t>
      </w:r>
      <w:r w:rsidR="0091204D">
        <w:rPr>
          <w:rFonts w:ascii="宋体" w:hAnsi="宋体" w:cs="宋体" w:hint="eastAsia"/>
          <w:kern w:val="0"/>
          <w:sz w:val="24"/>
        </w:rPr>
        <w:t>国家开放大学有全球第一所网络孔子学院（密歇根州立大学）孔子学院，并与美国、印度尼西亚等海外多国多所高校、教学机构有合作关系，可以提供外派、实习等实践机会。将授予</w:t>
      </w:r>
      <w:r w:rsidR="001919DC" w:rsidRPr="001919DC">
        <w:rPr>
          <w:rFonts w:ascii="宋体" w:hAnsi="宋体" w:cs="宋体" w:hint="eastAsia"/>
          <w:kern w:val="0"/>
          <w:sz w:val="24"/>
        </w:rPr>
        <w:t>学位</w:t>
      </w:r>
      <w:r w:rsidR="0091204D">
        <w:rPr>
          <w:rFonts w:ascii="宋体" w:hAnsi="宋体" w:cs="宋体" w:hint="eastAsia"/>
          <w:kern w:val="0"/>
          <w:sz w:val="24"/>
        </w:rPr>
        <w:t>与海外实践机会相结合</w:t>
      </w:r>
      <w:r w:rsidR="001919DC" w:rsidRPr="001919DC">
        <w:rPr>
          <w:rFonts w:ascii="宋体" w:hAnsi="宋体" w:cs="宋体" w:hint="eastAsia"/>
          <w:kern w:val="0"/>
          <w:sz w:val="24"/>
        </w:rPr>
        <w:t>，也是</w:t>
      </w:r>
      <w:r w:rsidR="0091204D">
        <w:rPr>
          <w:rFonts w:ascii="宋体" w:hAnsi="宋体" w:cs="宋体" w:hint="eastAsia"/>
          <w:kern w:val="0"/>
          <w:sz w:val="24"/>
        </w:rPr>
        <w:t>招生的绝佳</w:t>
      </w:r>
      <w:r w:rsidR="001919DC" w:rsidRPr="001919DC">
        <w:rPr>
          <w:rFonts w:ascii="宋体" w:hAnsi="宋体" w:cs="宋体" w:hint="eastAsia"/>
          <w:kern w:val="0"/>
          <w:sz w:val="24"/>
        </w:rPr>
        <w:t>吸引力。</w:t>
      </w:r>
    </w:p>
    <w:p w:rsidR="00821179" w:rsidRPr="00821179" w:rsidRDefault="00821179" w:rsidP="00100E91">
      <w:pPr>
        <w:spacing w:line="360" w:lineRule="auto"/>
        <w:ind w:firstLine="573"/>
        <w:rPr>
          <w:rFonts w:ascii="宋体" w:hAnsi="宋体" w:cs="宋体"/>
          <w:kern w:val="0"/>
          <w:sz w:val="24"/>
        </w:rPr>
      </w:pPr>
      <w:r w:rsidRPr="00821179">
        <w:rPr>
          <w:rFonts w:ascii="宋体" w:hAnsi="宋体" w:cs="宋体" w:hint="eastAsia"/>
          <w:kern w:val="0"/>
          <w:sz w:val="24"/>
        </w:rPr>
        <w:t>也正是因为远程开放教育的特点，我们的生源与现有的教育生源，尤其是普通高校的生源，在很大程度上是一种互补关系，而非冲突关系。</w:t>
      </w:r>
    </w:p>
    <w:p w:rsidR="00A6304F" w:rsidRPr="00DF2330" w:rsidRDefault="00DF2330" w:rsidP="00B87B8F">
      <w:pPr>
        <w:pStyle w:val="2"/>
        <w:spacing w:line="360" w:lineRule="auto"/>
        <w:rPr>
          <w:sz w:val="28"/>
          <w:szCs w:val="28"/>
        </w:rPr>
      </w:pPr>
      <w:r>
        <w:rPr>
          <w:rFonts w:hint="eastAsia"/>
          <w:sz w:val="28"/>
          <w:szCs w:val="28"/>
        </w:rPr>
        <w:t>二、</w:t>
      </w:r>
      <w:r w:rsidR="001074BD" w:rsidRPr="007A33A9">
        <w:rPr>
          <w:rFonts w:hint="eastAsia"/>
          <w:sz w:val="28"/>
          <w:szCs w:val="28"/>
        </w:rPr>
        <w:t>开设</w:t>
      </w:r>
      <w:r w:rsidR="001074BD">
        <w:rPr>
          <w:rFonts w:hint="eastAsia"/>
          <w:sz w:val="28"/>
          <w:szCs w:val="28"/>
        </w:rPr>
        <w:t>汉语言文学（</w:t>
      </w:r>
      <w:r w:rsidR="007E5538">
        <w:rPr>
          <w:rFonts w:hint="eastAsia"/>
          <w:sz w:val="28"/>
          <w:szCs w:val="28"/>
        </w:rPr>
        <w:t>国际汉语教育方向</w:t>
      </w:r>
      <w:r w:rsidR="001074BD">
        <w:rPr>
          <w:rFonts w:hint="eastAsia"/>
          <w:sz w:val="28"/>
          <w:szCs w:val="28"/>
        </w:rPr>
        <w:t>）</w:t>
      </w:r>
      <w:r w:rsidR="001074BD" w:rsidRPr="007A33A9">
        <w:rPr>
          <w:rFonts w:hint="eastAsia"/>
          <w:sz w:val="28"/>
          <w:szCs w:val="28"/>
        </w:rPr>
        <w:t>专业</w:t>
      </w:r>
      <w:r w:rsidR="001074BD">
        <w:rPr>
          <w:rFonts w:hint="eastAsia"/>
          <w:sz w:val="28"/>
          <w:szCs w:val="28"/>
        </w:rPr>
        <w:t>（本科）</w:t>
      </w:r>
      <w:r w:rsidR="001074BD" w:rsidRPr="007A33A9">
        <w:rPr>
          <w:rFonts w:hint="eastAsia"/>
          <w:sz w:val="28"/>
          <w:szCs w:val="28"/>
        </w:rPr>
        <w:t>的</w:t>
      </w:r>
      <w:r w:rsidR="001074BD">
        <w:rPr>
          <w:rFonts w:hint="eastAsia"/>
          <w:sz w:val="28"/>
          <w:szCs w:val="28"/>
        </w:rPr>
        <w:t>可行</w:t>
      </w:r>
      <w:r w:rsidR="001074BD" w:rsidRPr="007A33A9">
        <w:rPr>
          <w:rFonts w:hint="eastAsia"/>
          <w:sz w:val="28"/>
          <w:szCs w:val="28"/>
        </w:rPr>
        <w:t>性</w:t>
      </w:r>
    </w:p>
    <w:p w:rsidR="009826A4" w:rsidRDefault="00AD20AC" w:rsidP="00100E91">
      <w:pPr>
        <w:pStyle w:val="10"/>
        <w:numPr>
          <w:ilvl w:val="0"/>
          <w:numId w:val="8"/>
        </w:numPr>
        <w:spacing w:line="360" w:lineRule="auto"/>
        <w:ind w:firstLineChars="0"/>
        <w:outlineLvl w:val="2"/>
        <w:rPr>
          <w:rFonts w:ascii="宋体" w:hAnsi="宋体"/>
          <w:b/>
          <w:sz w:val="24"/>
        </w:rPr>
      </w:pPr>
      <w:r>
        <w:rPr>
          <w:rFonts w:ascii="宋体" w:hAnsi="宋体" w:hint="eastAsia"/>
          <w:b/>
          <w:sz w:val="24"/>
        </w:rPr>
        <w:t>硬件</w:t>
      </w:r>
      <w:r w:rsidR="00EC72E2">
        <w:rPr>
          <w:rFonts w:ascii="宋体" w:hAnsi="宋体" w:hint="eastAsia"/>
          <w:b/>
          <w:sz w:val="24"/>
        </w:rPr>
        <w:t>条件保障</w:t>
      </w:r>
    </w:p>
    <w:p w:rsidR="009826A4" w:rsidRDefault="009826A4" w:rsidP="00100E91">
      <w:pPr>
        <w:spacing w:line="360" w:lineRule="auto"/>
        <w:ind w:firstLine="573"/>
        <w:rPr>
          <w:sz w:val="24"/>
        </w:rPr>
      </w:pPr>
      <w:r>
        <w:rPr>
          <w:rFonts w:hint="eastAsia"/>
          <w:sz w:val="24"/>
        </w:rPr>
        <w:lastRenderedPageBreak/>
        <w:t>为优化学习体验、</w:t>
      </w:r>
      <w:r w:rsidRPr="00D91BEE">
        <w:rPr>
          <w:rFonts w:hint="eastAsia"/>
          <w:sz w:val="24"/>
        </w:rPr>
        <w:t>提升教育质量</w:t>
      </w:r>
      <w:r>
        <w:rPr>
          <w:rFonts w:hint="eastAsia"/>
          <w:sz w:val="24"/>
        </w:rPr>
        <w:t>，</w:t>
      </w:r>
      <w:r w:rsidRPr="00253B8C">
        <w:rPr>
          <w:rFonts w:hint="eastAsia"/>
          <w:sz w:val="24"/>
        </w:rPr>
        <w:t>国家开放大学</w:t>
      </w:r>
      <w:r>
        <w:rPr>
          <w:rFonts w:hint="eastAsia"/>
          <w:sz w:val="24"/>
        </w:rPr>
        <w:t>建设了可以辐射全国城乡及海外的立体化网络硬件设备，包括智能云教室等，可以支撑全网的学习模式。</w:t>
      </w:r>
      <w:r w:rsidRPr="00316C6C">
        <w:rPr>
          <w:rFonts w:hint="eastAsia"/>
          <w:sz w:val="24"/>
        </w:rPr>
        <w:t>国家开放大学</w:t>
      </w:r>
      <w:r w:rsidRPr="00253B8C">
        <w:rPr>
          <w:rFonts w:hint="eastAsia"/>
          <w:sz w:val="24"/>
        </w:rPr>
        <w:t>依托高水平</w:t>
      </w:r>
      <w:r w:rsidRPr="00253B8C">
        <w:rPr>
          <w:sz w:val="24"/>
        </w:rPr>
        <w:t>IT</w:t>
      </w:r>
      <w:r w:rsidRPr="00253B8C">
        <w:rPr>
          <w:rFonts w:hint="eastAsia"/>
          <w:sz w:val="24"/>
        </w:rPr>
        <w:t>企业，建造远程教育云平台</w:t>
      </w:r>
      <w:r>
        <w:rPr>
          <w:rFonts w:hint="eastAsia"/>
          <w:sz w:val="24"/>
        </w:rPr>
        <w:t>；</w:t>
      </w:r>
      <w:r w:rsidRPr="00253B8C">
        <w:rPr>
          <w:rFonts w:hint="eastAsia"/>
          <w:sz w:val="24"/>
        </w:rPr>
        <w:t>依托高水平网络运营机构，借助虚拟专网、互联网、教育科研网、移动通信网和卫星网等，实现总部与分部安全、高速互联</w:t>
      </w:r>
      <w:r>
        <w:rPr>
          <w:rFonts w:hint="eastAsia"/>
          <w:sz w:val="24"/>
        </w:rPr>
        <w:t>；</w:t>
      </w:r>
      <w:r w:rsidRPr="00253B8C">
        <w:rPr>
          <w:rFonts w:hint="eastAsia"/>
          <w:sz w:val="24"/>
        </w:rPr>
        <w:t>依托高水平终端生产企业，研发国家开放大学移动互联学习终端，促进社会成员的泛在学习。通过“造云、借路、建端”，搭建强大的远程教育信息化支撑平台，为亿级用户提供学习支持与服务。</w:t>
      </w:r>
    </w:p>
    <w:p w:rsidR="009826A4" w:rsidRPr="00AD20AC" w:rsidRDefault="005076B2" w:rsidP="00100E91">
      <w:pPr>
        <w:pStyle w:val="10"/>
        <w:numPr>
          <w:ilvl w:val="0"/>
          <w:numId w:val="8"/>
        </w:numPr>
        <w:spacing w:line="360" w:lineRule="auto"/>
        <w:ind w:firstLineChars="0"/>
        <w:outlineLvl w:val="2"/>
        <w:rPr>
          <w:rFonts w:ascii="宋体" w:hAnsi="宋体"/>
          <w:b/>
          <w:sz w:val="24"/>
        </w:rPr>
      </w:pPr>
      <w:r>
        <w:rPr>
          <w:rFonts w:ascii="宋体" w:hAnsi="宋体" w:hint="eastAsia"/>
          <w:b/>
          <w:sz w:val="24"/>
        </w:rPr>
        <w:t>已有</w:t>
      </w:r>
      <w:r w:rsidR="001976B9" w:rsidRPr="00AD20AC">
        <w:rPr>
          <w:rFonts w:ascii="宋体" w:hAnsi="宋体" w:hint="eastAsia"/>
          <w:b/>
          <w:sz w:val="24"/>
        </w:rPr>
        <w:t>汉语国际教育</w:t>
      </w:r>
      <w:r w:rsidR="009826A4" w:rsidRPr="00AD20AC">
        <w:rPr>
          <w:rFonts w:ascii="宋体" w:hAnsi="宋体"/>
          <w:b/>
          <w:sz w:val="24"/>
        </w:rPr>
        <w:t>课程平台</w:t>
      </w:r>
    </w:p>
    <w:p w:rsidR="009826A4" w:rsidRPr="00096DFB" w:rsidRDefault="009826A4" w:rsidP="00100E91">
      <w:pPr>
        <w:spacing w:line="360" w:lineRule="auto"/>
        <w:ind w:firstLine="573"/>
        <w:rPr>
          <w:rFonts w:ascii="MS Mincho" w:hAnsi="MS Mincho" w:cs="MS Mincho"/>
          <w:sz w:val="24"/>
        </w:rPr>
      </w:pPr>
      <w:r>
        <w:rPr>
          <w:sz w:val="24"/>
        </w:rPr>
        <w:t>中心</w:t>
      </w:r>
      <w:r>
        <w:rPr>
          <w:sz w:val="24"/>
        </w:rPr>
        <w:t>“</w:t>
      </w:r>
      <w:proofErr w:type="spellStart"/>
      <w:r>
        <w:rPr>
          <w:sz w:val="24"/>
        </w:rPr>
        <w:t>MyEChinese</w:t>
      </w:r>
      <w:proofErr w:type="spellEnd"/>
      <w:r>
        <w:rPr>
          <w:sz w:val="24"/>
        </w:rPr>
        <w:t>易教汉语</w:t>
      </w:r>
      <w:r>
        <w:rPr>
          <w:sz w:val="24"/>
        </w:rPr>
        <w:t>”(</w:t>
      </w:r>
      <w:hyperlink r:id="rId14" w:tgtFrame="_blank" w:history="1">
        <w:r>
          <w:rPr>
            <w:sz w:val="24"/>
          </w:rPr>
          <w:t>http://t.myechinese.com</w:t>
        </w:r>
      </w:hyperlink>
      <w:r>
        <w:rPr>
          <w:sz w:val="24"/>
        </w:rPr>
        <w:t>)</w:t>
      </w:r>
      <w:r>
        <w:rPr>
          <w:sz w:val="24"/>
        </w:rPr>
        <w:t>平台</w:t>
      </w:r>
      <w:r w:rsidR="00793132">
        <w:rPr>
          <w:rFonts w:hint="eastAsia"/>
          <w:sz w:val="24"/>
        </w:rPr>
        <w:t>已经</w:t>
      </w:r>
      <w:r w:rsidR="00C36B64">
        <w:rPr>
          <w:rFonts w:hint="eastAsia"/>
          <w:sz w:val="24"/>
        </w:rPr>
        <w:t>上线</w:t>
      </w:r>
      <w:r>
        <w:rPr>
          <w:rFonts w:hint="eastAsia"/>
          <w:sz w:val="24"/>
        </w:rPr>
        <w:t>了</w:t>
      </w:r>
      <w:r w:rsidR="00C36B64">
        <w:rPr>
          <w:rFonts w:hint="eastAsia"/>
          <w:sz w:val="24"/>
        </w:rPr>
        <w:t>50</w:t>
      </w:r>
      <w:r w:rsidR="00C36B64">
        <w:rPr>
          <w:rFonts w:hint="eastAsia"/>
          <w:sz w:val="24"/>
        </w:rPr>
        <w:t>门网络课程，</w:t>
      </w:r>
      <w:r>
        <w:rPr>
          <w:rFonts w:hint="eastAsia"/>
          <w:sz w:val="24"/>
        </w:rPr>
        <w:t>包含</w:t>
      </w:r>
      <w:r>
        <w:rPr>
          <w:rFonts w:hint="eastAsia"/>
          <w:sz w:val="24"/>
        </w:rPr>
        <w:t>4</w:t>
      </w:r>
      <w:r>
        <w:rPr>
          <w:rFonts w:hint="eastAsia"/>
          <w:sz w:val="24"/>
        </w:rPr>
        <w:t>类课程，</w:t>
      </w:r>
      <w:r>
        <w:rPr>
          <w:rFonts w:hint="eastAsia"/>
          <w:sz w:val="24"/>
        </w:rPr>
        <w:t>5</w:t>
      </w:r>
      <w:r>
        <w:rPr>
          <w:rFonts w:hint="eastAsia"/>
          <w:sz w:val="24"/>
        </w:rPr>
        <w:t>大模块，</w:t>
      </w:r>
      <w:r w:rsidR="00C36B64">
        <w:rPr>
          <w:rFonts w:hint="eastAsia"/>
          <w:sz w:val="24"/>
        </w:rPr>
        <w:t>覆盖汉语国际教育专业</w:t>
      </w:r>
      <w:r w:rsidR="00335145">
        <w:rPr>
          <w:rFonts w:hint="eastAsia"/>
          <w:sz w:val="24"/>
        </w:rPr>
        <w:t>人才</w:t>
      </w:r>
      <w:r w:rsidR="00C36B64">
        <w:rPr>
          <w:rFonts w:hint="eastAsia"/>
          <w:sz w:val="24"/>
        </w:rPr>
        <w:t>培养目标</w:t>
      </w:r>
      <w:r w:rsidR="00335145">
        <w:rPr>
          <w:rFonts w:hint="eastAsia"/>
          <w:sz w:val="24"/>
        </w:rPr>
        <w:t>要求的</w:t>
      </w:r>
      <w:r>
        <w:rPr>
          <w:rFonts w:hint="eastAsia"/>
          <w:sz w:val="24"/>
        </w:rPr>
        <w:t>10</w:t>
      </w:r>
      <w:r w:rsidR="00C36B64">
        <w:rPr>
          <w:rFonts w:hint="eastAsia"/>
          <w:sz w:val="24"/>
        </w:rPr>
        <w:t>项标准</w:t>
      </w:r>
      <w:r>
        <w:rPr>
          <w:rFonts w:hint="eastAsia"/>
          <w:sz w:val="24"/>
        </w:rPr>
        <w:t>。此课程体系覆盖从职业入门、职业培训的非学历教育，到学历教育的课程资源，可满足不同层次、不同学习目标、不同专业背景学员的学习需求。</w:t>
      </w:r>
      <w:r>
        <w:rPr>
          <w:rFonts w:hint="eastAsia"/>
          <w:sz w:val="24"/>
        </w:rPr>
        <w:t>4</w:t>
      </w:r>
      <w:r>
        <w:rPr>
          <w:rFonts w:hint="eastAsia"/>
          <w:sz w:val="24"/>
        </w:rPr>
        <w:t>类课程，即理论、实践与案例、通识、才艺，全方位提升教师的专业素质、教学技能和自身素养。既有理论知识的学习，又有教学方法、技巧的训练；既注重专业知识的提升，又注重综合素质的培养。</w:t>
      </w:r>
      <w:r>
        <w:rPr>
          <w:rFonts w:hint="eastAsia"/>
          <w:sz w:val="24"/>
        </w:rPr>
        <w:t>5</w:t>
      </w:r>
      <w:r>
        <w:rPr>
          <w:rFonts w:hint="eastAsia"/>
          <w:sz w:val="24"/>
        </w:rPr>
        <w:t>大模块，</w:t>
      </w:r>
      <w:r>
        <w:rPr>
          <w:rFonts w:hint="eastAsia"/>
          <w:sz w:val="24"/>
        </w:rPr>
        <w:t>10</w:t>
      </w:r>
      <w:r>
        <w:rPr>
          <w:rFonts w:hint="eastAsia"/>
          <w:sz w:val="24"/>
        </w:rPr>
        <w:t>个标准，培养对外汉语教师</w:t>
      </w:r>
      <w:r>
        <w:rPr>
          <w:rFonts w:hint="eastAsia"/>
          <w:sz w:val="24"/>
        </w:rPr>
        <w:t>10</w:t>
      </w:r>
      <w:r>
        <w:rPr>
          <w:rFonts w:hint="eastAsia"/>
          <w:sz w:val="24"/>
        </w:rPr>
        <w:t>大方面能力，即汉语知识与技能、外语知识与技能、中国文化、中外文化比较与跨文化交际、语言学与语言学习理论、汉语教学策略与技巧、测试与评估、教材及教辅材料、现代教育技术与运用和教师综合素质。为教师提供全面的能力</w:t>
      </w:r>
      <w:r>
        <w:rPr>
          <w:rFonts w:hint="eastAsia"/>
          <w:sz w:val="24"/>
        </w:rPr>
        <w:t>/</w:t>
      </w:r>
      <w:r>
        <w:rPr>
          <w:rFonts w:hint="eastAsia"/>
          <w:sz w:val="24"/>
        </w:rPr>
        <w:t>素质培养、职业准入、继续教育、学历教育、终身学习的各类学习资源。</w:t>
      </w:r>
    </w:p>
    <w:p w:rsidR="009826A4" w:rsidRDefault="009826A4" w:rsidP="00100E91">
      <w:pPr>
        <w:spacing w:line="360" w:lineRule="auto"/>
        <w:ind w:firstLine="573"/>
        <w:rPr>
          <w:sz w:val="24"/>
        </w:rPr>
      </w:pPr>
      <w:r>
        <w:rPr>
          <w:rFonts w:hint="eastAsia"/>
          <w:sz w:val="24"/>
        </w:rPr>
        <w:t>目前，已按计划完成改造及新建课程</w:t>
      </w:r>
      <w:r w:rsidR="002A7C7B">
        <w:rPr>
          <w:rFonts w:hint="eastAsia"/>
          <w:sz w:val="24"/>
        </w:rPr>
        <w:t>50</w:t>
      </w:r>
      <w:r>
        <w:rPr>
          <w:rFonts w:hint="eastAsia"/>
          <w:sz w:val="24"/>
        </w:rPr>
        <w:t>门，待建课程</w:t>
      </w:r>
      <w:r w:rsidR="00A31AB8">
        <w:rPr>
          <w:rFonts w:hint="eastAsia"/>
          <w:sz w:val="24"/>
        </w:rPr>
        <w:t>2</w:t>
      </w:r>
      <w:r>
        <w:rPr>
          <w:rFonts w:hint="eastAsia"/>
          <w:sz w:val="24"/>
        </w:rPr>
        <w:t>0</w:t>
      </w:r>
      <w:r>
        <w:rPr>
          <w:rFonts w:hint="eastAsia"/>
          <w:sz w:val="24"/>
        </w:rPr>
        <w:t>多门。这些课程将形成完整的汉语国际教育专业学历</w:t>
      </w:r>
      <w:r>
        <w:rPr>
          <w:sz w:val="24"/>
        </w:rPr>
        <w:t>与非学历</w:t>
      </w:r>
      <w:r>
        <w:rPr>
          <w:rFonts w:hint="eastAsia"/>
          <w:sz w:val="24"/>
        </w:rPr>
        <w:t>教学体系，能够全面满足专业人才培养的多样化需求。</w:t>
      </w:r>
    </w:p>
    <w:p w:rsidR="000028EA" w:rsidRDefault="004D63F0" w:rsidP="00100E91">
      <w:pPr>
        <w:spacing w:line="360" w:lineRule="auto"/>
        <w:rPr>
          <w:sz w:val="24"/>
        </w:rPr>
      </w:pPr>
      <w:r>
        <w:rPr>
          <w:noProof/>
        </w:rPr>
        <w:lastRenderedPageBreak/>
        <w:drawing>
          <wp:inline distT="0" distB="0" distL="0" distR="0" wp14:anchorId="1DAB6CDC" wp14:editId="547BFD33">
            <wp:extent cx="5274310" cy="3883699"/>
            <wp:effectExtent l="0" t="0" r="254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274310" cy="3883699"/>
                    </a:xfrm>
                    <a:prstGeom prst="rect">
                      <a:avLst/>
                    </a:prstGeom>
                  </pic:spPr>
                </pic:pic>
              </a:graphicData>
            </a:graphic>
          </wp:inline>
        </w:drawing>
      </w:r>
    </w:p>
    <w:p w:rsidR="009826A4" w:rsidRPr="00592DDB" w:rsidRDefault="00592DDB" w:rsidP="00100E91">
      <w:pPr>
        <w:pStyle w:val="10"/>
        <w:numPr>
          <w:ilvl w:val="0"/>
          <w:numId w:val="8"/>
        </w:numPr>
        <w:spacing w:line="360" w:lineRule="auto"/>
        <w:ind w:firstLineChars="0"/>
        <w:outlineLvl w:val="2"/>
        <w:rPr>
          <w:rFonts w:ascii="宋体" w:hAnsi="宋体"/>
          <w:b/>
          <w:sz w:val="24"/>
        </w:rPr>
      </w:pPr>
      <w:r w:rsidRPr="00592DDB">
        <w:rPr>
          <w:rFonts w:ascii="宋体" w:hAnsi="宋体" w:hint="eastAsia"/>
          <w:b/>
          <w:sz w:val="24"/>
        </w:rPr>
        <w:t>丰富的师资储备，</w:t>
      </w:r>
      <w:r w:rsidR="009826A4" w:rsidRPr="00592DDB">
        <w:rPr>
          <w:rFonts w:ascii="宋体" w:hAnsi="宋体" w:hint="eastAsia"/>
          <w:b/>
          <w:sz w:val="24"/>
        </w:rPr>
        <w:t>全方位专业</w:t>
      </w:r>
      <w:r w:rsidR="009826A4" w:rsidRPr="00592DDB">
        <w:rPr>
          <w:rFonts w:ascii="宋体" w:hAnsi="宋体"/>
          <w:b/>
          <w:sz w:val="24"/>
        </w:rPr>
        <w:t>教学团队</w:t>
      </w:r>
    </w:p>
    <w:p w:rsidR="009826A4" w:rsidRDefault="009826A4" w:rsidP="00100E91">
      <w:pPr>
        <w:spacing w:line="360" w:lineRule="auto"/>
        <w:ind w:firstLine="573"/>
        <w:rPr>
          <w:sz w:val="24"/>
        </w:rPr>
      </w:pPr>
      <w:r>
        <w:rPr>
          <w:rFonts w:hint="eastAsia"/>
          <w:sz w:val="24"/>
        </w:rPr>
        <w:t>在</w:t>
      </w:r>
      <w:r>
        <w:rPr>
          <w:sz w:val="24"/>
        </w:rPr>
        <w:t>多年发展的基础上</w:t>
      </w:r>
      <w:r>
        <w:rPr>
          <w:rFonts w:hint="eastAsia"/>
          <w:sz w:val="24"/>
        </w:rPr>
        <w:t>，对外汉语</w:t>
      </w:r>
      <w:r>
        <w:rPr>
          <w:sz w:val="24"/>
        </w:rPr>
        <w:t>教学中心</w:t>
      </w:r>
      <w:r>
        <w:rPr>
          <w:rFonts w:hint="eastAsia"/>
          <w:sz w:val="24"/>
        </w:rPr>
        <w:t>积累了</w:t>
      </w:r>
      <w:r>
        <w:rPr>
          <w:sz w:val="24"/>
        </w:rPr>
        <w:t>众多</w:t>
      </w:r>
      <w:r>
        <w:rPr>
          <w:rFonts w:hint="eastAsia"/>
          <w:sz w:val="24"/>
        </w:rPr>
        <w:t>教师</w:t>
      </w:r>
      <w:r>
        <w:rPr>
          <w:sz w:val="24"/>
        </w:rPr>
        <w:t>资源，包括</w:t>
      </w:r>
      <w:r>
        <w:rPr>
          <w:rFonts w:hint="eastAsia"/>
          <w:sz w:val="24"/>
        </w:rPr>
        <w:t>专</w:t>
      </w:r>
      <w:r>
        <w:rPr>
          <w:sz w:val="24"/>
        </w:rPr>
        <w:t>家</w:t>
      </w:r>
      <w:r>
        <w:rPr>
          <w:rFonts w:hint="eastAsia"/>
          <w:sz w:val="24"/>
        </w:rPr>
        <w:t>教授、一线专家，形成了“三级结构”“五类人才”的专业人才培养师资团队。三级结构，即专家团队、专职教师、兼职教师；五类人才，即顾问教师、主讲教师、骨干教师、辅导教师</w:t>
      </w:r>
      <w:r>
        <w:rPr>
          <w:sz w:val="24"/>
        </w:rPr>
        <w:t>、</w:t>
      </w:r>
      <w:r>
        <w:rPr>
          <w:rFonts w:hint="eastAsia"/>
          <w:sz w:val="24"/>
        </w:rPr>
        <w:t>巡讲教师。各类专业人才既密切</w:t>
      </w:r>
      <w:r>
        <w:rPr>
          <w:sz w:val="24"/>
        </w:rPr>
        <w:t>合作，</w:t>
      </w:r>
      <w:r>
        <w:rPr>
          <w:rFonts w:hint="eastAsia"/>
          <w:sz w:val="24"/>
        </w:rPr>
        <w:t>又</w:t>
      </w:r>
      <w:r>
        <w:rPr>
          <w:sz w:val="24"/>
        </w:rPr>
        <w:t>分工明确</w:t>
      </w:r>
      <w:r>
        <w:rPr>
          <w:rFonts w:hint="eastAsia"/>
          <w:sz w:val="24"/>
        </w:rPr>
        <w:t>，</w:t>
      </w:r>
      <w:r>
        <w:rPr>
          <w:sz w:val="24"/>
        </w:rPr>
        <w:t>为学习者提供</w:t>
      </w:r>
      <w:r>
        <w:rPr>
          <w:rFonts w:hint="eastAsia"/>
          <w:sz w:val="24"/>
        </w:rPr>
        <w:t>全过程</w:t>
      </w:r>
      <w:r>
        <w:rPr>
          <w:sz w:val="24"/>
        </w:rPr>
        <w:t>、全方位的学习支持和服务。</w:t>
      </w:r>
    </w:p>
    <w:p w:rsidR="009826A4" w:rsidRDefault="009826A4" w:rsidP="00100E91">
      <w:pPr>
        <w:spacing w:line="360" w:lineRule="auto"/>
        <w:ind w:firstLine="573"/>
        <w:rPr>
          <w:sz w:val="24"/>
        </w:rPr>
      </w:pPr>
      <w:r>
        <w:rPr>
          <w:rFonts w:hint="eastAsia"/>
          <w:sz w:val="24"/>
        </w:rPr>
        <w:t>这支教学团队是开放的、非限制的、具有强大扩展能力的，有本校的专职人员，同时也不断吸纳外部优秀人才、资源和成果。在某种程度上，可以说，我们已组建了本领域内最优秀、最有效的师资团队。这种开放的结构可以</w:t>
      </w:r>
      <w:r w:rsidR="008D366C">
        <w:rPr>
          <w:rFonts w:hint="eastAsia"/>
          <w:sz w:val="24"/>
        </w:rPr>
        <w:t>有效</w:t>
      </w:r>
      <w:r>
        <w:rPr>
          <w:rFonts w:hint="eastAsia"/>
          <w:sz w:val="24"/>
        </w:rPr>
        <w:t>支持面向海内外的远程教学教研工作。</w:t>
      </w:r>
    </w:p>
    <w:p w:rsidR="009826A4" w:rsidRPr="00186B5D" w:rsidRDefault="009826A4" w:rsidP="00100E91">
      <w:pPr>
        <w:pStyle w:val="10"/>
        <w:numPr>
          <w:ilvl w:val="0"/>
          <w:numId w:val="8"/>
        </w:numPr>
        <w:spacing w:line="360" w:lineRule="auto"/>
        <w:ind w:firstLineChars="0"/>
        <w:outlineLvl w:val="2"/>
        <w:rPr>
          <w:rFonts w:ascii="宋体" w:hAnsi="宋体"/>
          <w:b/>
          <w:sz w:val="24"/>
        </w:rPr>
      </w:pPr>
      <w:r w:rsidRPr="00186B5D">
        <w:rPr>
          <w:rFonts w:ascii="宋体" w:hAnsi="宋体" w:hint="eastAsia"/>
          <w:b/>
          <w:sz w:val="24"/>
        </w:rPr>
        <w:t>独特有效、可复制</w:t>
      </w:r>
      <w:r w:rsidRPr="00186B5D">
        <w:rPr>
          <w:rFonts w:ascii="宋体" w:hAnsi="宋体"/>
          <w:b/>
          <w:sz w:val="24"/>
        </w:rPr>
        <w:t>的</w:t>
      </w:r>
      <w:r w:rsidRPr="00186B5D">
        <w:rPr>
          <w:rFonts w:ascii="宋体" w:hAnsi="宋体" w:hint="eastAsia"/>
          <w:b/>
          <w:sz w:val="24"/>
        </w:rPr>
        <w:t>教学模式</w:t>
      </w:r>
    </w:p>
    <w:p w:rsidR="009826A4" w:rsidRDefault="009826A4" w:rsidP="00100E91">
      <w:pPr>
        <w:spacing w:line="360" w:lineRule="auto"/>
        <w:ind w:firstLine="573"/>
        <w:rPr>
          <w:sz w:val="24"/>
        </w:rPr>
      </w:pPr>
      <w:r>
        <w:rPr>
          <w:rFonts w:hint="eastAsia"/>
          <w:sz w:val="24"/>
        </w:rPr>
        <w:t>对外汉语</w:t>
      </w:r>
      <w:r>
        <w:rPr>
          <w:sz w:val="24"/>
        </w:rPr>
        <w:t>教学</w:t>
      </w:r>
      <w:r>
        <w:rPr>
          <w:rFonts w:hint="eastAsia"/>
          <w:sz w:val="24"/>
        </w:rPr>
        <w:t>中心还充分利用远程和</w:t>
      </w:r>
      <w:r>
        <w:rPr>
          <w:sz w:val="24"/>
        </w:rPr>
        <w:t>面授</w:t>
      </w:r>
      <w:r>
        <w:rPr>
          <w:rFonts w:hint="eastAsia"/>
          <w:sz w:val="24"/>
        </w:rPr>
        <w:t>教育各自的优势，积极探索</w:t>
      </w:r>
      <w:r>
        <w:rPr>
          <w:sz w:val="24"/>
        </w:rPr>
        <w:t>“</w:t>
      </w:r>
      <w:r>
        <w:rPr>
          <w:rFonts w:hint="eastAsia"/>
          <w:sz w:val="24"/>
        </w:rPr>
        <w:t>学生自主学习与教师面授相结合</w:t>
      </w:r>
      <w:r>
        <w:rPr>
          <w:sz w:val="24"/>
        </w:rPr>
        <w:t>”</w:t>
      </w:r>
      <w:r>
        <w:rPr>
          <w:sz w:val="24"/>
        </w:rPr>
        <w:t>的混合</w:t>
      </w:r>
      <w:r>
        <w:rPr>
          <w:rFonts w:hint="eastAsia"/>
          <w:sz w:val="24"/>
        </w:rPr>
        <w:t>汉语教师培训模式。自主学习克服了时间与空间上的限制，使学习者能够随时随地进行学习；面授教学，则对学习者</w:t>
      </w:r>
      <w:r>
        <w:rPr>
          <w:sz w:val="24"/>
        </w:rPr>
        <w:t>自学内容进行进一步巩固提升，</w:t>
      </w:r>
      <w:r>
        <w:rPr>
          <w:rFonts w:hint="eastAsia"/>
          <w:sz w:val="24"/>
        </w:rPr>
        <w:t>并为教学实践提供实践、展示和分享的机会，</w:t>
      </w:r>
      <w:r>
        <w:rPr>
          <w:sz w:val="24"/>
        </w:rPr>
        <w:t>提升学习者</w:t>
      </w:r>
      <w:r>
        <w:rPr>
          <w:rFonts w:hint="eastAsia"/>
          <w:sz w:val="24"/>
        </w:rPr>
        <w:t>的</w:t>
      </w:r>
      <w:r>
        <w:rPr>
          <w:sz w:val="24"/>
        </w:rPr>
        <w:t>实操能力</w:t>
      </w:r>
      <w:r>
        <w:rPr>
          <w:rFonts w:hint="eastAsia"/>
          <w:sz w:val="24"/>
        </w:rPr>
        <w:t>。这种</w:t>
      </w:r>
      <w:r>
        <w:rPr>
          <w:sz w:val="24"/>
        </w:rPr>
        <w:t>混合</w:t>
      </w:r>
      <w:r>
        <w:rPr>
          <w:rFonts w:hint="eastAsia"/>
          <w:sz w:val="24"/>
        </w:rPr>
        <w:t>学习</w:t>
      </w:r>
      <w:r>
        <w:rPr>
          <w:sz w:val="24"/>
        </w:rPr>
        <w:t>模式</w:t>
      </w:r>
      <w:r>
        <w:rPr>
          <w:rFonts w:hint="eastAsia"/>
          <w:sz w:val="24"/>
        </w:rPr>
        <w:t>，</w:t>
      </w:r>
      <w:r>
        <w:rPr>
          <w:sz w:val="24"/>
        </w:rPr>
        <w:t>使</w:t>
      </w:r>
      <w:r>
        <w:rPr>
          <w:rFonts w:hint="eastAsia"/>
          <w:sz w:val="24"/>
        </w:rPr>
        <w:t>学习者可以根据自身特点和需求，定制完</w:t>
      </w:r>
      <w:r>
        <w:rPr>
          <w:rFonts w:hint="eastAsia"/>
          <w:sz w:val="24"/>
        </w:rPr>
        <w:lastRenderedPageBreak/>
        <w:t>全适合自己的个性化课程学习方案，掌握个人学习的自主权。为海外学习者提供了时时、处处、人人进行专业学习的便利条件，以及全方位、立体化的学习机会。</w:t>
      </w:r>
    </w:p>
    <w:p w:rsidR="009826A4" w:rsidRPr="003F3F27" w:rsidRDefault="009826A4" w:rsidP="00100E91">
      <w:pPr>
        <w:pStyle w:val="10"/>
        <w:numPr>
          <w:ilvl w:val="0"/>
          <w:numId w:val="8"/>
        </w:numPr>
        <w:spacing w:line="360" w:lineRule="auto"/>
        <w:ind w:firstLineChars="0"/>
        <w:outlineLvl w:val="2"/>
        <w:rPr>
          <w:rFonts w:ascii="宋体" w:hAnsi="宋体"/>
          <w:b/>
          <w:sz w:val="24"/>
        </w:rPr>
      </w:pPr>
      <w:r w:rsidRPr="003F3F27">
        <w:rPr>
          <w:rFonts w:ascii="宋体" w:hAnsi="宋体" w:hint="eastAsia"/>
          <w:b/>
          <w:sz w:val="24"/>
        </w:rPr>
        <w:t>丰富</w:t>
      </w:r>
      <w:r w:rsidRPr="003F3F27">
        <w:rPr>
          <w:rFonts w:ascii="宋体" w:hAnsi="宋体"/>
          <w:b/>
          <w:sz w:val="24"/>
        </w:rPr>
        <w:t>的</w:t>
      </w:r>
      <w:r w:rsidR="0002774D">
        <w:rPr>
          <w:rFonts w:ascii="宋体" w:hAnsi="宋体" w:hint="eastAsia"/>
          <w:b/>
          <w:sz w:val="24"/>
        </w:rPr>
        <w:t>汉语国际教育人才培训</w:t>
      </w:r>
      <w:r w:rsidRPr="003F3F27">
        <w:rPr>
          <w:rFonts w:ascii="宋体" w:hAnsi="宋体" w:hint="eastAsia"/>
          <w:b/>
          <w:sz w:val="24"/>
        </w:rPr>
        <w:t>经验</w:t>
      </w:r>
    </w:p>
    <w:p w:rsidR="001373A6" w:rsidRDefault="001373A6" w:rsidP="00100E91">
      <w:pPr>
        <w:spacing w:line="360" w:lineRule="auto"/>
        <w:ind w:firstLine="480"/>
        <w:rPr>
          <w:rFonts w:asciiTheme="minorEastAsia" w:hAnsiTheme="minorEastAsia" w:cs="Arial"/>
          <w:color w:val="2B2B2B"/>
          <w:sz w:val="24"/>
          <w:shd w:val="clear" w:color="auto" w:fill="FFFFFF"/>
        </w:rPr>
      </w:pPr>
      <w:r>
        <w:rPr>
          <w:rFonts w:asciiTheme="minorEastAsia" w:hAnsiTheme="minorEastAsia" w:cs="Arial" w:hint="eastAsia"/>
          <w:color w:val="2B2B2B"/>
          <w:sz w:val="24"/>
          <w:shd w:val="clear" w:color="auto" w:fill="FFFFFF"/>
        </w:rPr>
        <w:t>中心</w:t>
      </w:r>
      <w:r w:rsidRPr="001D486A">
        <w:rPr>
          <w:rFonts w:asciiTheme="minorEastAsia" w:hAnsiTheme="minorEastAsia" w:cs="Arial" w:hint="eastAsia"/>
          <w:color w:val="2B2B2B"/>
          <w:sz w:val="24"/>
          <w:shd w:val="clear" w:color="auto" w:fill="FFFFFF"/>
        </w:rPr>
        <w:t>自2012年起面向全国开放大学系统教师、全国高校及教育机构的青年教师、学生以及社会人士开展了共计18期国际汉语教师培训，</w:t>
      </w:r>
      <w:r w:rsidRPr="00751F33">
        <w:rPr>
          <w:rFonts w:asciiTheme="minorEastAsia" w:hAnsiTheme="minorEastAsia" w:cs="Arial" w:hint="eastAsia"/>
          <w:color w:val="2B2B2B"/>
          <w:sz w:val="24"/>
          <w:shd w:val="clear" w:color="auto" w:fill="FFFFFF"/>
        </w:rPr>
        <w:t>至今已有来自全国</w:t>
      </w:r>
      <w:r w:rsidRPr="00751F33">
        <w:rPr>
          <w:rFonts w:asciiTheme="minorEastAsia" w:hAnsiTheme="minorEastAsia" w:cs="Arial"/>
          <w:color w:val="2B2B2B"/>
          <w:sz w:val="24"/>
          <w:shd w:val="clear" w:color="auto" w:fill="FFFFFF"/>
        </w:rPr>
        <w:t>40所开放大学系统的百名专职教师、教育教学管理人员，以及100余名社会学员参加了培训。此外，通过远程自主学习网络课程的方式，网络培训也辐射到</w:t>
      </w:r>
      <w:r w:rsidR="002B4D3B">
        <w:rPr>
          <w:rFonts w:asciiTheme="minorEastAsia" w:hAnsiTheme="minorEastAsia" w:cs="Arial" w:hint="eastAsia"/>
          <w:color w:val="2B2B2B"/>
          <w:sz w:val="24"/>
          <w:shd w:val="clear" w:color="auto" w:fill="FFFFFF"/>
        </w:rPr>
        <w:t>印尼、泰国等一些</w:t>
      </w:r>
      <w:r w:rsidR="002B4D3B">
        <w:rPr>
          <w:rFonts w:asciiTheme="minorEastAsia" w:hAnsiTheme="minorEastAsia" w:cs="Arial"/>
          <w:color w:val="2B2B2B"/>
          <w:sz w:val="24"/>
          <w:shd w:val="clear" w:color="auto" w:fill="FFFFFF"/>
        </w:rPr>
        <w:t>海外</w:t>
      </w:r>
      <w:r w:rsidRPr="00751F33">
        <w:rPr>
          <w:rFonts w:asciiTheme="minorEastAsia" w:hAnsiTheme="minorEastAsia" w:cs="Arial"/>
          <w:color w:val="2B2B2B"/>
          <w:sz w:val="24"/>
          <w:shd w:val="clear" w:color="auto" w:fill="FFFFFF"/>
        </w:rPr>
        <w:t>国家。截止</w:t>
      </w:r>
      <w:r w:rsidRPr="00751F33">
        <w:rPr>
          <w:rFonts w:asciiTheme="minorEastAsia" w:hAnsiTheme="minorEastAsia" w:cs="Arial" w:hint="eastAsia"/>
          <w:color w:val="2B2B2B"/>
          <w:sz w:val="24"/>
          <w:shd w:val="clear" w:color="auto" w:fill="FFFFFF"/>
        </w:rPr>
        <w:t>目前</w:t>
      </w:r>
      <w:r w:rsidRPr="00751F33">
        <w:rPr>
          <w:rFonts w:asciiTheme="minorEastAsia" w:hAnsiTheme="minorEastAsia" w:cs="Arial"/>
          <w:color w:val="2B2B2B"/>
          <w:sz w:val="24"/>
          <w:shd w:val="clear" w:color="auto" w:fill="FFFFFF"/>
        </w:rPr>
        <w:t>，已有</w:t>
      </w:r>
      <w:r w:rsidRPr="00751F33">
        <w:rPr>
          <w:rFonts w:asciiTheme="minorEastAsia" w:hAnsiTheme="minorEastAsia" w:cs="Arial" w:hint="eastAsia"/>
          <w:color w:val="2B2B2B"/>
          <w:sz w:val="24"/>
          <w:shd w:val="clear" w:color="auto" w:fill="FFFFFF"/>
        </w:rPr>
        <w:t>数十名经过培训的</w:t>
      </w:r>
      <w:r w:rsidRPr="00751F33">
        <w:rPr>
          <w:rFonts w:asciiTheme="minorEastAsia" w:hAnsiTheme="minorEastAsia" w:cs="Arial"/>
          <w:color w:val="2B2B2B"/>
          <w:sz w:val="24"/>
          <w:shd w:val="clear" w:color="auto" w:fill="FFFFFF"/>
        </w:rPr>
        <w:t>汉语教师和</w:t>
      </w:r>
      <w:r w:rsidRPr="00751F33">
        <w:rPr>
          <w:rFonts w:asciiTheme="minorEastAsia" w:hAnsiTheme="minorEastAsia" w:cs="Arial" w:hint="eastAsia"/>
          <w:color w:val="2B2B2B"/>
          <w:sz w:val="24"/>
          <w:shd w:val="clear" w:color="auto" w:fill="FFFFFF"/>
        </w:rPr>
        <w:t>志愿者通过汉办、侨办选拔</w:t>
      </w:r>
      <w:r w:rsidRPr="00751F33">
        <w:rPr>
          <w:rFonts w:asciiTheme="minorEastAsia" w:hAnsiTheme="minorEastAsia" w:cs="Arial"/>
          <w:color w:val="2B2B2B"/>
          <w:sz w:val="24"/>
          <w:shd w:val="clear" w:color="auto" w:fill="FFFFFF"/>
        </w:rPr>
        <w:t>，被派往</w:t>
      </w:r>
      <w:r w:rsidRPr="00751F33">
        <w:rPr>
          <w:rFonts w:asciiTheme="minorEastAsia" w:hAnsiTheme="minorEastAsia" w:cs="Arial" w:hint="eastAsia"/>
          <w:color w:val="2B2B2B"/>
          <w:sz w:val="24"/>
          <w:shd w:val="clear" w:color="auto" w:fill="FFFFFF"/>
        </w:rPr>
        <w:t>美国、匈牙利、</w:t>
      </w:r>
      <w:r w:rsidRPr="00751F33">
        <w:rPr>
          <w:rFonts w:asciiTheme="minorEastAsia" w:hAnsiTheme="minorEastAsia" w:cs="Arial"/>
          <w:color w:val="2B2B2B"/>
          <w:sz w:val="24"/>
          <w:shd w:val="clear" w:color="auto" w:fill="FFFFFF"/>
        </w:rPr>
        <w:t>印尼等地。</w:t>
      </w:r>
    </w:p>
    <w:p w:rsidR="001373A6" w:rsidRPr="00751F33" w:rsidRDefault="001373A6" w:rsidP="00100E91">
      <w:pPr>
        <w:spacing w:line="360" w:lineRule="auto"/>
        <w:ind w:firstLineChars="200" w:firstLine="480"/>
        <w:rPr>
          <w:rFonts w:asciiTheme="minorEastAsia" w:hAnsiTheme="minorEastAsia" w:cs="Arial"/>
          <w:color w:val="2B2B2B"/>
          <w:sz w:val="24"/>
          <w:shd w:val="clear" w:color="auto" w:fill="FFFFFF"/>
        </w:rPr>
      </w:pPr>
      <w:r w:rsidRPr="00751F33">
        <w:rPr>
          <w:rFonts w:asciiTheme="minorEastAsia" w:hAnsiTheme="minorEastAsia" w:cs="Arial" w:hint="eastAsia"/>
          <w:color w:val="2B2B2B"/>
          <w:sz w:val="24"/>
          <w:shd w:val="clear" w:color="auto" w:fill="FFFFFF"/>
        </w:rPr>
        <w:t>通过开展培训，我们已积累了丰富的国际汉语教师培训经验，并已形成可复制的培训模式。</w:t>
      </w:r>
    </w:p>
    <w:p w:rsidR="009826A4" w:rsidRPr="006A58A9" w:rsidRDefault="009826A4" w:rsidP="00100E91">
      <w:pPr>
        <w:pStyle w:val="10"/>
        <w:numPr>
          <w:ilvl w:val="0"/>
          <w:numId w:val="8"/>
        </w:numPr>
        <w:spacing w:line="360" w:lineRule="auto"/>
        <w:ind w:firstLineChars="0"/>
        <w:outlineLvl w:val="2"/>
        <w:rPr>
          <w:rFonts w:ascii="宋体" w:hAnsi="宋体"/>
          <w:b/>
          <w:sz w:val="24"/>
        </w:rPr>
      </w:pPr>
      <w:r w:rsidRPr="006A58A9">
        <w:rPr>
          <w:rFonts w:ascii="宋体" w:hAnsi="宋体" w:hint="eastAsia"/>
          <w:b/>
          <w:sz w:val="24"/>
        </w:rPr>
        <w:t>长期稳固</w:t>
      </w:r>
      <w:r w:rsidRPr="006A58A9">
        <w:rPr>
          <w:rFonts w:ascii="宋体" w:hAnsi="宋体"/>
          <w:b/>
          <w:sz w:val="24"/>
        </w:rPr>
        <w:t>的</w:t>
      </w:r>
      <w:r w:rsidRPr="006A58A9">
        <w:rPr>
          <w:rFonts w:ascii="宋体" w:hAnsi="宋体" w:hint="eastAsia"/>
          <w:b/>
          <w:sz w:val="24"/>
        </w:rPr>
        <w:t>海内外</w:t>
      </w:r>
      <w:r w:rsidRPr="006A58A9">
        <w:rPr>
          <w:rFonts w:ascii="宋体" w:hAnsi="宋体"/>
          <w:b/>
          <w:sz w:val="24"/>
        </w:rPr>
        <w:t>合作</w:t>
      </w:r>
      <w:r w:rsidR="00145742">
        <w:rPr>
          <w:rFonts w:ascii="宋体" w:hAnsi="宋体" w:hint="eastAsia"/>
          <w:b/>
          <w:sz w:val="24"/>
        </w:rPr>
        <w:t>关系可提供</w:t>
      </w:r>
      <w:r w:rsidR="00F05B54">
        <w:rPr>
          <w:rFonts w:ascii="宋体" w:hAnsi="宋体" w:hint="eastAsia"/>
          <w:b/>
          <w:sz w:val="24"/>
        </w:rPr>
        <w:t>实践</w:t>
      </w:r>
      <w:r w:rsidR="0079733F">
        <w:rPr>
          <w:rFonts w:ascii="宋体" w:hAnsi="宋体" w:hint="eastAsia"/>
          <w:b/>
          <w:sz w:val="24"/>
        </w:rPr>
        <w:t>教学</w:t>
      </w:r>
      <w:r w:rsidR="00145742">
        <w:rPr>
          <w:rFonts w:ascii="宋体" w:hAnsi="宋体" w:hint="eastAsia"/>
          <w:b/>
          <w:sz w:val="24"/>
        </w:rPr>
        <w:t>机会</w:t>
      </w:r>
    </w:p>
    <w:p w:rsidR="009826A4" w:rsidRDefault="009826A4" w:rsidP="00100E91">
      <w:pPr>
        <w:spacing w:line="360" w:lineRule="auto"/>
        <w:ind w:firstLine="573"/>
        <w:rPr>
          <w:sz w:val="24"/>
        </w:rPr>
      </w:pPr>
      <w:r>
        <w:rPr>
          <w:rFonts w:hint="eastAsia"/>
          <w:sz w:val="24"/>
        </w:rPr>
        <w:t>对内，国家开放大学</w:t>
      </w:r>
      <w:r w:rsidRPr="00130E72">
        <w:rPr>
          <w:sz w:val="24"/>
        </w:rPr>
        <w:t>的办学体系由总部、分部、地方学院、学习中心和行业、企业学院共同组成，</w:t>
      </w:r>
      <w:r w:rsidRPr="005D4A43">
        <w:rPr>
          <w:rFonts w:hint="eastAsia"/>
          <w:sz w:val="24"/>
        </w:rPr>
        <w:t>办学网络立体覆盖</w:t>
      </w:r>
      <w:r>
        <w:rPr>
          <w:rFonts w:hint="eastAsia"/>
          <w:sz w:val="24"/>
        </w:rPr>
        <w:t>了</w:t>
      </w:r>
      <w:r w:rsidRPr="005D4A43">
        <w:rPr>
          <w:rFonts w:hint="eastAsia"/>
          <w:sz w:val="24"/>
        </w:rPr>
        <w:t>全国城乡</w:t>
      </w:r>
      <w:r>
        <w:rPr>
          <w:rFonts w:hint="eastAsia"/>
          <w:sz w:val="24"/>
        </w:rPr>
        <w:t>。目前</w:t>
      </w:r>
      <w:r w:rsidRPr="00DE4E38">
        <w:rPr>
          <w:rFonts w:hint="eastAsia"/>
          <w:sz w:val="24"/>
        </w:rPr>
        <w:t>包括</w:t>
      </w:r>
      <w:r>
        <w:rPr>
          <w:rFonts w:hint="eastAsia"/>
          <w:sz w:val="24"/>
        </w:rPr>
        <w:t>国家开放大学</w:t>
      </w:r>
      <w:r w:rsidRPr="00DE4E38">
        <w:rPr>
          <w:rFonts w:hint="eastAsia"/>
          <w:sz w:val="24"/>
        </w:rPr>
        <w:t>、</w:t>
      </w:r>
      <w:r>
        <w:rPr>
          <w:rFonts w:hint="eastAsia"/>
          <w:sz w:val="24"/>
        </w:rPr>
        <w:t>44</w:t>
      </w:r>
      <w:r w:rsidRPr="00DE4E38">
        <w:rPr>
          <w:rFonts w:hint="eastAsia"/>
          <w:sz w:val="24"/>
        </w:rPr>
        <w:t>所省级电大、</w:t>
      </w:r>
      <w:r>
        <w:rPr>
          <w:rFonts w:hint="eastAsia"/>
          <w:sz w:val="24"/>
        </w:rPr>
        <w:t>900</w:t>
      </w:r>
      <w:r>
        <w:rPr>
          <w:rFonts w:hint="eastAsia"/>
          <w:sz w:val="24"/>
        </w:rPr>
        <w:t>多所</w:t>
      </w:r>
      <w:r w:rsidRPr="00DE4E38">
        <w:rPr>
          <w:rFonts w:hint="eastAsia"/>
          <w:sz w:val="24"/>
        </w:rPr>
        <w:t>所地市级电大、</w:t>
      </w:r>
      <w:r>
        <w:rPr>
          <w:rFonts w:hint="eastAsia"/>
          <w:sz w:val="24"/>
        </w:rPr>
        <w:t>1,800</w:t>
      </w:r>
      <w:r>
        <w:rPr>
          <w:rFonts w:hint="eastAsia"/>
          <w:sz w:val="24"/>
        </w:rPr>
        <w:t>多</w:t>
      </w:r>
      <w:r w:rsidRPr="00DE4E38">
        <w:rPr>
          <w:rFonts w:hint="eastAsia"/>
          <w:sz w:val="24"/>
        </w:rPr>
        <w:t>所县级电大</w:t>
      </w:r>
      <w:r>
        <w:rPr>
          <w:rFonts w:hint="eastAsia"/>
          <w:sz w:val="24"/>
        </w:rPr>
        <w:t>3,000</w:t>
      </w:r>
      <w:r>
        <w:rPr>
          <w:rFonts w:hint="eastAsia"/>
          <w:sz w:val="24"/>
        </w:rPr>
        <w:t>多个教学点</w:t>
      </w:r>
      <w:r w:rsidRPr="00DE4E38">
        <w:rPr>
          <w:rFonts w:hint="eastAsia"/>
          <w:sz w:val="24"/>
        </w:rPr>
        <w:t>。</w:t>
      </w:r>
    </w:p>
    <w:p w:rsidR="009826A4" w:rsidRDefault="009826A4" w:rsidP="00100E91">
      <w:pPr>
        <w:spacing w:line="360" w:lineRule="auto"/>
        <w:ind w:firstLine="573"/>
        <w:rPr>
          <w:sz w:val="24"/>
        </w:rPr>
      </w:pPr>
      <w:r>
        <w:rPr>
          <w:rFonts w:hint="eastAsia"/>
          <w:sz w:val="24"/>
        </w:rPr>
        <w:t>对外，国家开放大学</w:t>
      </w:r>
      <w:r w:rsidRPr="00253B8C">
        <w:rPr>
          <w:rFonts w:hint="eastAsia"/>
          <w:sz w:val="24"/>
        </w:rPr>
        <w:t>是亚洲开放大学协会</w:t>
      </w:r>
      <w:r w:rsidRPr="00253B8C">
        <w:rPr>
          <w:sz w:val="24"/>
        </w:rPr>
        <w:t>(AAOU)</w:t>
      </w:r>
      <w:r w:rsidRPr="00253B8C">
        <w:rPr>
          <w:rFonts w:hint="eastAsia"/>
          <w:sz w:val="24"/>
        </w:rPr>
        <w:t>和国际远程开放教育理事会（</w:t>
      </w:r>
      <w:hyperlink r:id="rId16" w:tooltip="ICDE" w:history="1">
        <w:r w:rsidRPr="00253B8C">
          <w:rPr>
            <w:sz w:val="24"/>
          </w:rPr>
          <w:t>ICDE</w:t>
        </w:r>
      </w:hyperlink>
      <w:r w:rsidRPr="00253B8C">
        <w:rPr>
          <w:rFonts w:hint="eastAsia"/>
          <w:sz w:val="24"/>
        </w:rPr>
        <w:t>）的成员，与</w:t>
      </w:r>
      <w:r w:rsidRPr="00253B8C">
        <w:rPr>
          <w:sz w:val="24"/>
        </w:rPr>
        <w:fldChar w:fldCharType="begin"/>
      </w:r>
      <w:r w:rsidRPr="00253B8C">
        <w:rPr>
          <w:sz w:val="24"/>
        </w:rPr>
        <w:instrText xml:space="preserve"> HYPERLINK "http://www.baike.com/sowiki/%E7%BE%8E%E5%9B%BD?prd=content_doc_search" \o "</w:instrText>
      </w:r>
      <w:r w:rsidRPr="00253B8C">
        <w:rPr>
          <w:rFonts w:hint="eastAsia"/>
          <w:sz w:val="24"/>
        </w:rPr>
        <w:instrText>美国</w:instrText>
      </w:r>
      <w:r w:rsidRPr="00253B8C">
        <w:rPr>
          <w:sz w:val="24"/>
        </w:rPr>
        <w:instrText xml:space="preserve">" </w:instrText>
      </w:r>
      <w:r w:rsidRPr="00253B8C">
        <w:rPr>
          <w:sz w:val="24"/>
        </w:rPr>
        <w:fldChar w:fldCharType="separate"/>
      </w:r>
      <w:r w:rsidRPr="00253B8C">
        <w:rPr>
          <w:rFonts w:hint="eastAsia"/>
          <w:sz w:val="24"/>
        </w:rPr>
        <w:t>美国</w:t>
      </w:r>
      <w:r w:rsidRPr="00253B8C">
        <w:rPr>
          <w:sz w:val="24"/>
        </w:rPr>
        <w:fldChar w:fldCharType="end"/>
      </w:r>
      <w:r w:rsidRPr="00253B8C">
        <w:rPr>
          <w:rFonts w:hint="eastAsia"/>
          <w:sz w:val="24"/>
        </w:rPr>
        <w:t>、</w:t>
      </w:r>
      <w:hyperlink r:id="rId17" w:tooltip="加拿大" w:history="1">
        <w:r w:rsidRPr="00253B8C">
          <w:rPr>
            <w:rFonts w:hint="eastAsia"/>
            <w:sz w:val="24"/>
          </w:rPr>
          <w:t>加拿大</w:t>
        </w:r>
      </w:hyperlink>
      <w:r w:rsidRPr="00253B8C">
        <w:rPr>
          <w:rFonts w:hint="eastAsia"/>
          <w:sz w:val="24"/>
        </w:rPr>
        <w:t>、</w:t>
      </w:r>
      <w:hyperlink r:id="rId18" w:tooltip="英国" w:history="1">
        <w:r w:rsidRPr="00253B8C">
          <w:rPr>
            <w:rFonts w:hint="eastAsia"/>
            <w:sz w:val="24"/>
          </w:rPr>
          <w:t>英国</w:t>
        </w:r>
      </w:hyperlink>
      <w:r w:rsidRPr="00253B8C">
        <w:rPr>
          <w:rFonts w:hint="eastAsia"/>
          <w:sz w:val="24"/>
        </w:rPr>
        <w:t>、</w:t>
      </w:r>
      <w:hyperlink r:id="rId19" w:tooltip="法国" w:history="1">
        <w:r w:rsidRPr="00253B8C">
          <w:rPr>
            <w:rFonts w:hint="eastAsia"/>
            <w:sz w:val="24"/>
          </w:rPr>
          <w:t>法国</w:t>
        </w:r>
      </w:hyperlink>
      <w:r w:rsidRPr="00253B8C">
        <w:rPr>
          <w:rFonts w:hint="eastAsia"/>
          <w:sz w:val="24"/>
        </w:rPr>
        <w:t>、</w:t>
      </w:r>
      <w:hyperlink r:id="rId20" w:tooltip="德国" w:history="1">
        <w:r w:rsidRPr="00253B8C">
          <w:rPr>
            <w:rFonts w:hint="eastAsia"/>
            <w:sz w:val="24"/>
          </w:rPr>
          <w:t>德国</w:t>
        </w:r>
      </w:hyperlink>
      <w:r w:rsidRPr="00253B8C">
        <w:rPr>
          <w:rFonts w:hint="eastAsia"/>
          <w:sz w:val="24"/>
        </w:rPr>
        <w:t>、</w:t>
      </w:r>
      <w:hyperlink r:id="rId21" w:tooltip="日本" w:history="1">
        <w:r w:rsidRPr="00253B8C">
          <w:rPr>
            <w:rFonts w:hint="eastAsia"/>
            <w:sz w:val="24"/>
          </w:rPr>
          <w:t>日本</w:t>
        </w:r>
      </w:hyperlink>
      <w:r w:rsidRPr="00253B8C">
        <w:rPr>
          <w:rFonts w:hint="eastAsia"/>
          <w:sz w:val="24"/>
        </w:rPr>
        <w:t>、</w:t>
      </w:r>
      <w:hyperlink r:id="rId22" w:tooltip="韩国" w:history="1">
        <w:r w:rsidRPr="00253B8C">
          <w:rPr>
            <w:rFonts w:hint="eastAsia"/>
            <w:sz w:val="24"/>
          </w:rPr>
          <w:t>韩国</w:t>
        </w:r>
      </w:hyperlink>
      <w:r w:rsidRPr="00253B8C">
        <w:rPr>
          <w:rFonts w:hint="eastAsia"/>
          <w:sz w:val="24"/>
        </w:rPr>
        <w:t>、</w:t>
      </w:r>
      <w:hyperlink r:id="rId23" w:tooltip="泰国" w:history="1">
        <w:r w:rsidRPr="00253B8C">
          <w:rPr>
            <w:rFonts w:hint="eastAsia"/>
            <w:sz w:val="24"/>
          </w:rPr>
          <w:t>泰国</w:t>
        </w:r>
      </w:hyperlink>
      <w:r w:rsidRPr="00253B8C">
        <w:rPr>
          <w:rFonts w:hint="eastAsia"/>
          <w:sz w:val="24"/>
        </w:rPr>
        <w:t>、</w:t>
      </w:r>
      <w:hyperlink r:id="rId24" w:tooltip="印度" w:history="1">
        <w:r w:rsidRPr="00253B8C">
          <w:rPr>
            <w:rFonts w:hint="eastAsia"/>
            <w:sz w:val="24"/>
          </w:rPr>
          <w:t>印度</w:t>
        </w:r>
      </w:hyperlink>
      <w:r w:rsidRPr="00253B8C">
        <w:rPr>
          <w:rFonts w:hint="eastAsia"/>
          <w:sz w:val="24"/>
        </w:rPr>
        <w:t>、</w:t>
      </w:r>
      <w:hyperlink r:id="rId25" w:tooltip="新加坡" w:history="1">
        <w:r w:rsidRPr="00253B8C">
          <w:rPr>
            <w:rFonts w:hint="eastAsia"/>
            <w:sz w:val="24"/>
          </w:rPr>
          <w:t>新加坡</w:t>
        </w:r>
      </w:hyperlink>
      <w:r w:rsidRPr="00253B8C">
        <w:rPr>
          <w:rFonts w:hint="eastAsia"/>
          <w:sz w:val="24"/>
        </w:rPr>
        <w:t>、</w:t>
      </w:r>
      <w:hyperlink r:id="rId26" w:tooltip="澳大利亚" w:history="1">
        <w:r w:rsidRPr="00253B8C">
          <w:rPr>
            <w:rFonts w:hint="eastAsia"/>
            <w:sz w:val="24"/>
          </w:rPr>
          <w:t>澳大利亚</w:t>
        </w:r>
      </w:hyperlink>
      <w:r w:rsidRPr="00253B8C">
        <w:rPr>
          <w:rFonts w:hint="eastAsia"/>
          <w:sz w:val="24"/>
        </w:rPr>
        <w:t>、</w:t>
      </w:r>
      <w:hyperlink r:id="rId27" w:tooltip="新西兰" w:history="1">
        <w:r w:rsidRPr="00253B8C">
          <w:rPr>
            <w:rFonts w:hint="eastAsia"/>
            <w:sz w:val="24"/>
          </w:rPr>
          <w:t>新西兰</w:t>
        </w:r>
      </w:hyperlink>
      <w:r w:rsidRPr="00253B8C">
        <w:rPr>
          <w:rFonts w:hint="eastAsia"/>
          <w:sz w:val="24"/>
        </w:rPr>
        <w:t>、</w:t>
      </w:r>
      <w:hyperlink r:id="rId28" w:tooltip="埃及" w:history="1">
        <w:r w:rsidRPr="00253B8C">
          <w:rPr>
            <w:rFonts w:hint="eastAsia"/>
            <w:sz w:val="24"/>
          </w:rPr>
          <w:t>埃及</w:t>
        </w:r>
      </w:hyperlink>
      <w:r w:rsidRPr="00253B8C">
        <w:rPr>
          <w:rFonts w:hint="eastAsia"/>
          <w:sz w:val="24"/>
        </w:rPr>
        <w:t>、</w:t>
      </w:r>
      <w:hyperlink r:id="rId29" w:tooltip="南非" w:history="1">
        <w:r w:rsidRPr="00253B8C">
          <w:rPr>
            <w:rFonts w:hint="eastAsia"/>
            <w:sz w:val="24"/>
          </w:rPr>
          <w:t>南非</w:t>
        </w:r>
      </w:hyperlink>
      <w:r w:rsidRPr="00253B8C">
        <w:rPr>
          <w:rFonts w:hint="eastAsia"/>
          <w:sz w:val="24"/>
        </w:rPr>
        <w:t>等许多国家以及港、澳、台地区的远程教育机构建立了良好的交流与合作关系。</w:t>
      </w:r>
    </w:p>
    <w:p w:rsidR="009826A4" w:rsidRDefault="009826A4" w:rsidP="00100E91">
      <w:pPr>
        <w:spacing w:line="360" w:lineRule="auto"/>
        <w:ind w:firstLine="573"/>
        <w:rPr>
          <w:sz w:val="24"/>
        </w:rPr>
      </w:pPr>
      <w:r>
        <w:rPr>
          <w:rFonts w:hint="eastAsia"/>
          <w:sz w:val="24"/>
        </w:rPr>
        <w:t>在汉语国际教育方面，</w:t>
      </w:r>
      <w:r>
        <w:rPr>
          <w:sz w:val="24"/>
        </w:rPr>
        <w:t>目前我们已经与</w:t>
      </w:r>
      <w:r>
        <w:rPr>
          <w:rFonts w:hint="eastAsia"/>
          <w:sz w:val="24"/>
        </w:rPr>
        <w:t>印度尼西亚</w:t>
      </w:r>
      <w:proofErr w:type="spellStart"/>
      <w:r>
        <w:rPr>
          <w:rFonts w:hint="eastAsia"/>
          <w:sz w:val="24"/>
        </w:rPr>
        <w:t>Trampil</w:t>
      </w:r>
      <w:proofErr w:type="spellEnd"/>
      <w:r>
        <w:rPr>
          <w:rFonts w:hint="eastAsia"/>
          <w:sz w:val="24"/>
        </w:rPr>
        <w:t>教育基金会、印度尼西亚</w:t>
      </w:r>
      <w:proofErr w:type="spellStart"/>
      <w:r>
        <w:rPr>
          <w:rFonts w:hint="eastAsia"/>
          <w:sz w:val="24"/>
        </w:rPr>
        <w:t>Dhyana</w:t>
      </w:r>
      <w:proofErr w:type="spellEnd"/>
      <w:r>
        <w:rPr>
          <w:rFonts w:hint="eastAsia"/>
          <w:sz w:val="24"/>
        </w:rPr>
        <w:t xml:space="preserve"> Pura</w:t>
      </w:r>
      <w:r>
        <w:rPr>
          <w:rFonts w:hint="eastAsia"/>
          <w:sz w:val="24"/>
        </w:rPr>
        <w:t>大学、拉脱维亚里加市教育局、法国远程教育中心、美国</w:t>
      </w:r>
      <w:r>
        <w:rPr>
          <w:sz w:val="24"/>
        </w:rPr>
        <w:t>麻省州立大学孔子学院、</w:t>
      </w:r>
      <w:r w:rsidR="00032FD7">
        <w:rPr>
          <w:rFonts w:hint="eastAsia"/>
          <w:sz w:val="24"/>
        </w:rPr>
        <w:t>美国西肯塔基州孔子学院、</w:t>
      </w:r>
      <w:r>
        <w:rPr>
          <w:rFonts w:hint="eastAsia"/>
          <w:sz w:val="24"/>
        </w:rPr>
        <w:t>匈牙利彼得中学、印度尼西亚捷捷</w:t>
      </w:r>
      <w:r>
        <w:rPr>
          <w:sz w:val="24"/>
        </w:rPr>
        <w:t>语言学校</w:t>
      </w:r>
      <w:r>
        <w:rPr>
          <w:rFonts w:hint="eastAsia"/>
          <w:sz w:val="24"/>
        </w:rPr>
        <w:t>等</w:t>
      </w:r>
      <w:r>
        <w:rPr>
          <w:sz w:val="24"/>
        </w:rPr>
        <w:t>海外教学机构建立长期合作关系，</w:t>
      </w:r>
      <w:r>
        <w:rPr>
          <w:rFonts w:hint="eastAsia"/>
          <w:sz w:val="24"/>
        </w:rPr>
        <w:t>向</w:t>
      </w:r>
      <w:r>
        <w:rPr>
          <w:sz w:val="24"/>
        </w:rPr>
        <w:t>海外输出优秀汉语教师，同时</w:t>
      </w:r>
      <w:r>
        <w:rPr>
          <w:rFonts w:hint="eastAsia"/>
          <w:sz w:val="24"/>
        </w:rPr>
        <w:t>利用</w:t>
      </w:r>
      <w:r>
        <w:rPr>
          <w:sz w:val="24"/>
        </w:rPr>
        <w:t>远程开放教育的</w:t>
      </w:r>
      <w:r>
        <w:rPr>
          <w:rFonts w:hint="eastAsia"/>
          <w:sz w:val="24"/>
        </w:rPr>
        <w:t>优势</w:t>
      </w:r>
      <w:r>
        <w:rPr>
          <w:sz w:val="24"/>
        </w:rPr>
        <w:t>，共同培养</w:t>
      </w:r>
      <w:r>
        <w:rPr>
          <w:rFonts w:hint="eastAsia"/>
          <w:sz w:val="24"/>
        </w:rPr>
        <w:t>海外本土</w:t>
      </w:r>
      <w:r>
        <w:rPr>
          <w:sz w:val="24"/>
        </w:rPr>
        <w:t>汉语教师</w:t>
      </w:r>
      <w:r>
        <w:rPr>
          <w:rFonts w:hint="eastAsia"/>
          <w:sz w:val="24"/>
        </w:rPr>
        <w:t>。这些海外合作单位，能</w:t>
      </w:r>
      <w:r w:rsidR="000F53AC">
        <w:rPr>
          <w:rFonts w:hint="eastAsia"/>
          <w:sz w:val="24"/>
        </w:rPr>
        <w:t>够为汉语国际教育专业人才培养提供大量实习、实践的机会</w:t>
      </w:r>
      <w:r>
        <w:rPr>
          <w:rFonts w:hint="eastAsia"/>
          <w:sz w:val="24"/>
        </w:rPr>
        <w:t>。</w:t>
      </w:r>
    </w:p>
    <w:p w:rsidR="009826A4" w:rsidRDefault="009826A4" w:rsidP="00100E91">
      <w:pPr>
        <w:pStyle w:val="10"/>
        <w:numPr>
          <w:ilvl w:val="0"/>
          <w:numId w:val="8"/>
        </w:numPr>
        <w:spacing w:line="360" w:lineRule="auto"/>
        <w:ind w:firstLineChars="0"/>
        <w:outlineLvl w:val="2"/>
        <w:rPr>
          <w:rFonts w:ascii="宋体" w:hAnsi="宋体"/>
          <w:b/>
          <w:sz w:val="24"/>
        </w:rPr>
      </w:pPr>
      <w:r>
        <w:rPr>
          <w:rFonts w:ascii="宋体" w:hAnsi="宋体" w:hint="eastAsia"/>
          <w:b/>
          <w:sz w:val="24"/>
        </w:rPr>
        <w:t>国际汉语</w:t>
      </w:r>
      <w:r>
        <w:rPr>
          <w:rFonts w:ascii="宋体" w:hAnsi="宋体"/>
          <w:b/>
          <w:sz w:val="24"/>
        </w:rPr>
        <w:t>教师培养论坛</w:t>
      </w:r>
      <w:r>
        <w:rPr>
          <w:rFonts w:ascii="宋体" w:hAnsi="宋体" w:hint="eastAsia"/>
          <w:b/>
          <w:sz w:val="24"/>
        </w:rPr>
        <w:t>为</w:t>
      </w:r>
      <w:r>
        <w:rPr>
          <w:rFonts w:ascii="宋体" w:hAnsi="宋体"/>
          <w:b/>
          <w:sz w:val="24"/>
        </w:rPr>
        <w:t>专业建设</w:t>
      </w:r>
      <w:r>
        <w:rPr>
          <w:rFonts w:ascii="宋体" w:hAnsi="宋体" w:hint="eastAsia"/>
          <w:b/>
          <w:sz w:val="24"/>
        </w:rPr>
        <w:t>积累了</w:t>
      </w:r>
      <w:r w:rsidR="00B42004">
        <w:rPr>
          <w:rFonts w:ascii="宋体" w:hAnsi="宋体" w:hint="eastAsia"/>
          <w:b/>
          <w:sz w:val="24"/>
        </w:rPr>
        <w:t>雄厚</w:t>
      </w:r>
      <w:r>
        <w:rPr>
          <w:rFonts w:ascii="宋体" w:hAnsi="宋体"/>
          <w:b/>
          <w:sz w:val="24"/>
        </w:rPr>
        <w:t>的</w:t>
      </w:r>
      <w:r w:rsidR="00B42004">
        <w:rPr>
          <w:rFonts w:ascii="宋体" w:hAnsi="宋体" w:hint="eastAsia"/>
          <w:b/>
          <w:sz w:val="24"/>
        </w:rPr>
        <w:t>学术支持</w:t>
      </w:r>
    </w:p>
    <w:p w:rsidR="009826A4" w:rsidRDefault="009826A4" w:rsidP="00100E91">
      <w:pPr>
        <w:spacing w:line="360" w:lineRule="auto"/>
        <w:ind w:firstLine="573"/>
        <w:rPr>
          <w:sz w:val="24"/>
        </w:rPr>
      </w:pPr>
      <w:r>
        <w:rPr>
          <w:rFonts w:hint="eastAsia"/>
          <w:sz w:val="24"/>
        </w:rPr>
        <w:t>自</w:t>
      </w:r>
      <w:r>
        <w:rPr>
          <w:sz w:val="24"/>
        </w:rPr>
        <w:t>2011</w:t>
      </w:r>
      <w:r w:rsidR="00A504AD">
        <w:rPr>
          <w:rFonts w:hint="eastAsia"/>
          <w:sz w:val="24"/>
        </w:rPr>
        <w:t>年起，中心</w:t>
      </w:r>
      <w:r>
        <w:rPr>
          <w:rFonts w:hint="eastAsia"/>
          <w:sz w:val="24"/>
        </w:rPr>
        <w:t>已</w:t>
      </w:r>
      <w:r w:rsidR="009B3774">
        <w:rPr>
          <w:sz w:val="24"/>
        </w:rPr>
        <w:t>连续举办</w:t>
      </w:r>
      <w:r w:rsidR="00A504AD">
        <w:rPr>
          <w:rFonts w:hint="eastAsia"/>
          <w:sz w:val="24"/>
        </w:rPr>
        <w:t>五</w:t>
      </w:r>
      <w:r>
        <w:rPr>
          <w:rFonts w:hint="eastAsia"/>
          <w:sz w:val="24"/>
        </w:rPr>
        <w:t>届“国际汉语教师培养论坛”。</w:t>
      </w:r>
      <w:r w:rsidR="00A504AD">
        <w:rPr>
          <w:rFonts w:hint="eastAsia"/>
          <w:sz w:val="24"/>
        </w:rPr>
        <w:t>累计有二</w:t>
      </w:r>
      <w:r>
        <w:rPr>
          <w:rFonts w:hint="eastAsia"/>
          <w:sz w:val="24"/>
        </w:rPr>
        <w:t>百余名来自海内外的</w:t>
      </w:r>
      <w:r w:rsidR="009B3774">
        <w:rPr>
          <w:rFonts w:hint="eastAsia"/>
          <w:sz w:val="24"/>
        </w:rPr>
        <w:t>汉语国际</w:t>
      </w:r>
      <w:r>
        <w:rPr>
          <w:sz w:val="24"/>
        </w:rPr>
        <w:t>教育界</w:t>
      </w:r>
      <w:r w:rsidR="009B3774">
        <w:rPr>
          <w:rFonts w:hint="eastAsia"/>
          <w:sz w:val="24"/>
        </w:rPr>
        <w:t>专家、教授</w:t>
      </w:r>
      <w:r w:rsidR="003345D6">
        <w:rPr>
          <w:rFonts w:hint="eastAsia"/>
          <w:sz w:val="24"/>
        </w:rPr>
        <w:t>、青年学者参加此会</w:t>
      </w:r>
      <w:r>
        <w:rPr>
          <w:rFonts w:hint="eastAsia"/>
          <w:sz w:val="24"/>
        </w:rPr>
        <w:t>，为我校学科建设提供了良好的学术成果和基础。</w:t>
      </w:r>
      <w:r>
        <w:rPr>
          <w:sz w:val="24"/>
        </w:rPr>
        <w:t>业内人士一致认为</w:t>
      </w:r>
      <w:r>
        <w:rPr>
          <w:rFonts w:hint="eastAsia"/>
          <w:sz w:val="24"/>
        </w:rPr>
        <w:t>，</w:t>
      </w:r>
      <w:r>
        <w:rPr>
          <w:sz w:val="24"/>
        </w:rPr>
        <w:t>我校</w:t>
      </w:r>
      <w:r>
        <w:rPr>
          <w:rFonts w:hint="eastAsia"/>
          <w:sz w:val="24"/>
        </w:rPr>
        <w:t>在远程教育方面</w:t>
      </w:r>
      <w:r>
        <w:rPr>
          <w:rFonts w:hint="eastAsia"/>
          <w:sz w:val="24"/>
        </w:rPr>
        <w:lastRenderedPageBreak/>
        <w:t>拥有得天独厚的优势，在国际汉语教师培养和培训方面</w:t>
      </w:r>
      <w:r>
        <w:rPr>
          <w:sz w:val="24"/>
        </w:rPr>
        <w:t>——</w:t>
      </w:r>
      <w:r>
        <w:rPr>
          <w:rFonts w:hint="eastAsia"/>
          <w:sz w:val="24"/>
        </w:rPr>
        <w:t>尤其是在推进海外各国本土化汉语教师的培养方面</w:t>
      </w:r>
      <w:r w:rsidR="003345D6">
        <w:rPr>
          <w:rFonts w:hint="eastAsia"/>
          <w:sz w:val="24"/>
        </w:rPr>
        <w:t>，</w:t>
      </w:r>
      <w:r>
        <w:rPr>
          <w:rFonts w:hint="eastAsia"/>
          <w:sz w:val="24"/>
        </w:rPr>
        <w:t>将大有可为。</w:t>
      </w:r>
      <w:r>
        <w:rPr>
          <w:sz w:val="24"/>
        </w:rPr>
        <w:t xml:space="preserve"> </w:t>
      </w:r>
    </w:p>
    <w:p w:rsidR="009826A4" w:rsidRDefault="009826A4" w:rsidP="00100E91">
      <w:pPr>
        <w:spacing w:line="360" w:lineRule="auto"/>
        <w:ind w:firstLine="573"/>
        <w:rPr>
          <w:sz w:val="24"/>
        </w:rPr>
      </w:pPr>
      <w:r>
        <w:rPr>
          <w:rFonts w:hint="eastAsia"/>
          <w:sz w:val="24"/>
        </w:rPr>
        <w:t>此外，通过论坛，已形成一个集国内外行业专家与资深教师的专家团队，这些专家可以为汉语国际教育的平台及课程资源开发建设提供支持，为教学提供建议和支撑。</w:t>
      </w:r>
    </w:p>
    <w:p w:rsidR="008958A7" w:rsidRPr="008A08C0" w:rsidRDefault="00EE78CD" w:rsidP="00B87B8F">
      <w:pPr>
        <w:pStyle w:val="2"/>
        <w:spacing w:line="360" w:lineRule="auto"/>
        <w:rPr>
          <w:sz w:val="28"/>
          <w:szCs w:val="28"/>
        </w:rPr>
      </w:pPr>
      <w:r>
        <w:rPr>
          <w:rFonts w:hint="eastAsia"/>
          <w:sz w:val="28"/>
          <w:szCs w:val="28"/>
        </w:rPr>
        <w:t>三、</w:t>
      </w:r>
      <w:r w:rsidR="00362661">
        <w:rPr>
          <w:rFonts w:hint="eastAsia"/>
          <w:sz w:val="28"/>
          <w:szCs w:val="28"/>
        </w:rPr>
        <w:t>汉语言文学（</w:t>
      </w:r>
      <w:r w:rsidR="007E5538">
        <w:rPr>
          <w:rFonts w:hint="eastAsia"/>
          <w:sz w:val="28"/>
          <w:szCs w:val="28"/>
        </w:rPr>
        <w:t>国际汉语教育方向</w:t>
      </w:r>
      <w:r w:rsidR="00362661">
        <w:rPr>
          <w:rFonts w:hint="eastAsia"/>
          <w:sz w:val="28"/>
          <w:szCs w:val="28"/>
        </w:rPr>
        <w:t>）</w:t>
      </w:r>
      <w:r w:rsidR="00362661" w:rsidRPr="007A33A9">
        <w:rPr>
          <w:rFonts w:hint="eastAsia"/>
          <w:sz w:val="28"/>
          <w:szCs w:val="28"/>
        </w:rPr>
        <w:t>专业</w:t>
      </w:r>
      <w:r w:rsidR="00362661">
        <w:rPr>
          <w:rFonts w:hint="eastAsia"/>
          <w:sz w:val="28"/>
          <w:szCs w:val="28"/>
        </w:rPr>
        <w:t>（本科）</w:t>
      </w:r>
      <w:r w:rsidR="008958A7" w:rsidRPr="008A08C0">
        <w:rPr>
          <w:rFonts w:hint="eastAsia"/>
          <w:sz w:val="28"/>
          <w:szCs w:val="28"/>
        </w:rPr>
        <w:t>建设基本思路</w:t>
      </w:r>
    </w:p>
    <w:p w:rsidR="00957D0F" w:rsidRDefault="00957D0F" w:rsidP="00100E91">
      <w:pPr>
        <w:pStyle w:val="10"/>
        <w:numPr>
          <w:ilvl w:val="0"/>
          <w:numId w:val="11"/>
        </w:numPr>
        <w:spacing w:line="360" w:lineRule="auto"/>
        <w:ind w:firstLineChars="0"/>
        <w:outlineLvl w:val="2"/>
        <w:rPr>
          <w:rFonts w:ascii="宋体" w:hAnsi="宋体"/>
          <w:b/>
          <w:sz w:val="24"/>
        </w:rPr>
      </w:pPr>
      <w:r>
        <w:rPr>
          <w:rFonts w:ascii="宋体" w:hAnsi="宋体" w:hint="eastAsia"/>
          <w:b/>
          <w:sz w:val="24"/>
        </w:rPr>
        <w:t>专业方向定位</w:t>
      </w:r>
    </w:p>
    <w:p w:rsidR="002413C3" w:rsidRDefault="002413C3" w:rsidP="00100E91">
      <w:pPr>
        <w:spacing w:line="360" w:lineRule="auto"/>
        <w:ind w:firstLineChars="200" w:firstLine="480"/>
        <w:rPr>
          <w:rFonts w:ascii="宋体"/>
          <w:color w:val="000000"/>
          <w:sz w:val="24"/>
        </w:rPr>
      </w:pPr>
      <w:r w:rsidRPr="002413C3">
        <w:rPr>
          <w:rFonts w:ascii="宋体" w:hint="eastAsia"/>
          <w:color w:val="000000"/>
          <w:sz w:val="24"/>
        </w:rPr>
        <w:t>汉语国际教育是一个实践性、应用性很强的专业，无论是《普通高等学校本科专业目录和专业介绍》（2012年）还是《汉语国际教育硕士专业学位指导性培养方案》（2007年），都将教学实践作为重要的教学环节。实际调研结果是，</w:t>
      </w:r>
      <w:r w:rsidR="00DA64E8">
        <w:rPr>
          <w:rFonts w:ascii="宋体" w:hint="eastAsia"/>
          <w:color w:val="000000"/>
          <w:sz w:val="24"/>
        </w:rPr>
        <w:t>内地</w:t>
      </w:r>
      <w:r w:rsidRPr="002413C3">
        <w:rPr>
          <w:rFonts w:ascii="宋体" w:hint="eastAsia"/>
          <w:color w:val="000000"/>
          <w:sz w:val="24"/>
        </w:rPr>
        <w:t>多数高校</w:t>
      </w:r>
      <w:r>
        <w:rPr>
          <w:rFonts w:ascii="宋体" w:hint="eastAsia"/>
          <w:color w:val="000000"/>
          <w:sz w:val="24"/>
        </w:rPr>
        <w:t>由于缺乏实习基地，部分高校学生的实践活动与汉语教学没有</w:t>
      </w:r>
      <w:r w:rsidRPr="002413C3">
        <w:rPr>
          <w:rFonts w:ascii="宋体" w:hint="eastAsia"/>
          <w:color w:val="000000"/>
          <w:sz w:val="24"/>
        </w:rPr>
        <w:t>关联，很多学校的专业学生没有接触过外国学生。还有些院校干脆安排毕业生到一些中小学实习，教授语文或英语课程。</w:t>
      </w:r>
    </w:p>
    <w:p w:rsidR="002413C3" w:rsidRDefault="002413C3" w:rsidP="00100E91">
      <w:pPr>
        <w:spacing w:line="360" w:lineRule="auto"/>
        <w:ind w:firstLineChars="200" w:firstLine="480"/>
        <w:rPr>
          <w:rFonts w:ascii="宋体"/>
          <w:color w:val="000000"/>
          <w:sz w:val="24"/>
        </w:rPr>
      </w:pPr>
      <w:r>
        <w:rPr>
          <w:rFonts w:ascii="宋体" w:hint="eastAsia"/>
          <w:color w:val="000000"/>
          <w:sz w:val="24"/>
        </w:rPr>
        <w:t>基于此现状，国家开放大学建设汉语国际教育专业</w:t>
      </w:r>
      <w:r w:rsidR="009707C9">
        <w:rPr>
          <w:rFonts w:ascii="宋体" w:hint="eastAsia"/>
          <w:color w:val="000000"/>
          <w:sz w:val="24"/>
        </w:rPr>
        <w:t>的招生对象将避开北京、上海、广州等对外交流发达</w:t>
      </w:r>
      <w:r w:rsidR="00EA796F">
        <w:rPr>
          <w:rFonts w:ascii="宋体" w:hint="eastAsia"/>
          <w:color w:val="000000"/>
          <w:sz w:val="24"/>
        </w:rPr>
        <w:t>且</w:t>
      </w:r>
      <w:r w:rsidR="00844497">
        <w:rPr>
          <w:rFonts w:ascii="宋体" w:hint="eastAsia"/>
          <w:color w:val="000000"/>
          <w:sz w:val="24"/>
        </w:rPr>
        <w:t>汉语国际教育资源</w:t>
      </w:r>
      <w:r w:rsidR="003175F7">
        <w:rPr>
          <w:rFonts w:ascii="宋体" w:hint="eastAsia"/>
          <w:color w:val="000000"/>
          <w:sz w:val="24"/>
        </w:rPr>
        <w:t>比较</w:t>
      </w:r>
      <w:r w:rsidR="00844497">
        <w:rPr>
          <w:rFonts w:ascii="宋体" w:hint="eastAsia"/>
          <w:color w:val="000000"/>
          <w:sz w:val="24"/>
        </w:rPr>
        <w:t>集中</w:t>
      </w:r>
      <w:r w:rsidR="009707C9">
        <w:rPr>
          <w:rFonts w:ascii="宋体" w:hint="eastAsia"/>
          <w:color w:val="000000"/>
          <w:sz w:val="24"/>
        </w:rPr>
        <w:t>的地区，而是立足为像新疆、陕西、</w:t>
      </w:r>
      <w:r w:rsidR="00EA796F">
        <w:rPr>
          <w:rFonts w:ascii="宋体" w:hint="eastAsia"/>
          <w:color w:val="000000"/>
          <w:sz w:val="24"/>
        </w:rPr>
        <w:t>山西、</w:t>
      </w:r>
      <w:r w:rsidR="009707C9">
        <w:rPr>
          <w:rFonts w:ascii="宋体" w:hint="eastAsia"/>
          <w:color w:val="000000"/>
          <w:sz w:val="24"/>
        </w:rPr>
        <w:t>湖北等居于偏远边疆或内陆地区的省份的学习者提供机遇。</w:t>
      </w:r>
      <w:r w:rsidR="00EB2DA5">
        <w:rPr>
          <w:rFonts w:ascii="宋体" w:hint="eastAsia"/>
          <w:color w:val="000000"/>
          <w:sz w:val="24"/>
        </w:rPr>
        <w:t>总之，是为更多想要从事国际</w:t>
      </w:r>
      <w:r w:rsidR="003175F7">
        <w:rPr>
          <w:rFonts w:ascii="宋体" w:hint="eastAsia"/>
          <w:color w:val="000000"/>
          <w:sz w:val="24"/>
        </w:rPr>
        <w:t>文化</w:t>
      </w:r>
      <w:r w:rsidR="00EB2DA5">
        <w:rPr>
          <w:rFonts w:ascii="宋体" w:hint="eastAsia"/>
          <w:color w:val="000000"/>
          <w:sz w:val="24"/>
        </w:rPr>
        <w:t>交流、想要出国工作或者在国内从事与教外国人汉语相关的工作的人，提供便捷高效、高质量的教育机会。</w:t>
      </w:r>
    </w:p>
    <w:p w:rsidR="008112FF" w:rsidRDefault="008112FF" w:rsidP="00100E91">
      <w:pPr>
        <w:pStyle w:val="10"/>
        <w:spacing w:line="360" w:lineRule="auto"/>
        <w:ind w:firstLine="480"/>
        <w:outlineLvl w:val="2"/>
        <w:rPr>
          <w:rFonts w:ascii="宋体" w:hAnsi="宋体"/>
          <w:sz w:val="24"/>
        </w:rPr>
      </w:pPr>
      <w:r w:rsidRPr="008112FF">
        <w:rPr>
          <w:rFonts w:ascii="宋体" w:hAnsi="宋体" w:hint="eastAsia"/>
          <w:sz w:val="24"/>
        </w:rPr>
        <w:t>本专业</w:t>
      </w:r>
      <w:r w:rsidR="00B11386">
        <w:rPr>
          <w:rFonts w:ascii="宋体" w:hAnsi="宋体" w:hint="eastAsia"/>
          <w:sz w:val="24"/>
        </w:rPr>
        <w:t>致力于</w:t>
      </w:r>
      <w:r w:rsidRPr="008112FF">
        <w:rPr>
          <w:rFonts w:ascii="宋体" w:hAnsi="宋体" w:hint="eastAsia"/>
          <w:sz w:val="24"/>
        </w:rPr>
        <w:t>培养掌握扎实的汉语基础知识，具有较高的人文素养，具备中国文学、中华文化、跨文化交际等方面的专业知识与能力，能在国内外各类学校从事汉语教学，在各职能部门、外贸机构、新闻出版单位及企业事</w:t>
      </w:r>
      <w:r w:rsidR="00B11386">
        <w:rPr>
          <w:rFonts w:ascii="宋体" w:hAnsi="宋体" w:hint="eastAsia"/>
          <w:sz w:val="24"/>
        </w:rPr>
        <w:t>业单位从事与语言文化传播交流相关工作的中国语言文学学科应用型</w:t>
      </w:r>
      <w:r w:rsidRPr="008112FF">
        <w:rPr>
          <w:rFonts w:ascii="宋体" w:hAnsi="宋体" w:hint="eastAsia"/>
          <w:sz w:val="24"/>
        </w:rPr>
        <w:t>人才。</w:t>
      </w:r>
      <w:r w:rsidR="00B11386">
        <w:rPr>
          <w:rFonts w:ascii="宋体" w:hAnsi="宋体" w:hint="eastAsia"/>
          <w:sz w:val="24"/>
        </w:rPr>
        <w:t>培养目标包括毕业后获得</w:t>
      </w:r>
      <w:r w:rsidRPr="008112FF">
        <w:rPr>
          <w:rFonts w:ascii="宋体" w:hAnsi="宋体" w:hint="eastAsia"/>
          <w:sz w:val="24"/>
        </w:rPr>
        <w:t>文学学士学位证书</w:t>
      </w:r>
      <w:r w:rsidR="00B11386">
        <w:rPr>
          <w:rFonts w:ascii="宋体" w:hAnsi="宋体" w:hint="eastAsia"/>
          <w:sz w:val="24"/>
        </w:rPr>
        <w:t>、</w:t>
      </w:r>
      <w:r w:rsidRPr="008112FF">
        <w:rPr>
          <w:rFonts w:ascii="宋体" w:hAnsi="宋体" w:hint="eastAsia"/>
          <w:sz w:val="24"/>
        </w:rPr>
        <w:t>国际汉语教师证书</w:t>
      </w:r>
      <w:r w:rsidR="00B11386">
        <w:rPr>
          <w:rFonts w:ascii="宋体" w:hAnsi="宋体" w:hint="eastAsia"/>
          <w:sz w:val="24"/>
        </w:rPr>
        <w:t>和汉语普通话等级证书。能够胜任如下岗位：1.海内外</w:t>
      </w:r>
      <w:r w:rsidRPr="008112FF">
        <w:rPr>
          <w:rFonts w:ascii="宋体" w:hAnsi="宋体" w:hint="eastAsia"/>
          <w:sz w:val="24"/>
        </w:rPr>
        <w:t>中、小学校</w:t>
      </w:r>
      <w:r w:rsidR="00B11386">
        <w:rPr>
          <w:rFonts w:ascii="宋体" w:hAnsi="宋体" w:hint="eastAsia"/>
          <w:sz w:val="24"/>
        </w:rPr>
        <w:t>汉语教师；2.</w:t>
      </w:r>
      <w:r w:rsidRPr="008112FF">
        <w:rPr>
          <w:rFonts w:ascii="宋体" w:hAnsi="宋体" w:hint="eastAsia"/>
          <w:sz w:val="24"/>
        </w:rPr>
        <w:t>中外企事业单位</w:t>
      </w:r>
      <w:r w:rsidR="00B11386">
        <w:rPr>
          <w:rFonts w:ascii="宋体" w:hAnsi="宋体" w:hint="eastAsia"/>
          <w:sz w:val="24"/>
        </w:rPr>
        <w:t>文员；3.</w:t>
      </w:r>
      <w:r w:rsidRPr="008112FF">
        <w:rPr>
          <w:rFonts w:ascii="宋体" w:hAnsi="宋体" w:hint="eastAsia"/>
          <w:sz w:val="24"/>
        </w:rPr>
        <w:t>党政机关</w:t>
      </w:r>
      <w:r w:rsidR="00B11386">
        <w:rPr>
          <w:rFonts w:ascii="宋体" w:hAnsi="宋体" w:hint="eastAsia"/>
          <w:sz w:val="24"/>
        </w:rPr>
        <w:t>行政人员；4.</w:t>
      </w:r>
      <w:r w:rsidRPr="008112FF">
        <w:rPr>
          <w:rFonts w:ascii="宋体" w:hAnsi="宋体" w:hint="eastAsia"/>
          <w:sz w:val="24"/>
        </w:rPr>
        <w:t>外贸机构</w:t>
      </w:r>
      <w:r w:rsidR="00B11386">
        <w:rPr>
          <w:rFonts w:ascii="宋体" w:hAnsi="宋体" w:hint="eastAsia"/>
          <w:sz w:val="24"/>
        </w:rPr>
        <w:t>秘书或翻译；5.</w:t>
      </w:r>
      <w:r w:rsidRPr="008112FF">
        <w:rPr>
          <w:rFonts w:ascii="宋体" w:hAnsi="宋体" w:hint="eastAsia"/>
          <w:sz w:val="24"/>
        </w:rPr>
        <w:t>新闻出版单位</w:t>
      </w:r>
      <w:r w:rsidR="00B11386">
        <w:rPr>
          <w:rFonts w:ascii="宋体" w:hAnsi="宋体" w:hint="eastAsia"/>
          <w:sz w:val="24"/>
        </w:rPr>
        <w:t>编辑等。</w:t>
      </w:r>
    </w:p>
    <w:p w:rsidR="00AD0B21" w:rsidRPr="00AD0B21" w:rsidRDefault="00AD0B21" w:rsidP="00100E91">
      <w:pPr>
        <w:pStyle w:val="10"/>
        <w:numPr>
          <w:ilvl w:val="0"/>
          <w:numId w:val="11"/>
        </w:numPr>
        <w:spacing w:line="360" w:lineRule="auto"/>
        <w:ind w:firstLineChars="0"/>
        <w:outlineLvl w:val="2"/>
        <w:rPr>
          <w:rFonts w:ascii="宋体" w:hAnsi="宋体"/>
          <w:b/>
          <w:sz w:val="24"/>
        </w:rPr>
      </w:pPr>
      <w:r w:rsidRPr="00AD0B21">
        <w:rPr>
          <w:rFonts w:ascii="宋体" w:hAnsi="宋体" w:hint="eastAsia"/>
          <w:b/>
          <w:sz w:val="24"/>
        </w:rPr>
        <w:t>培养模式和教学方式</w:t>
      </w:r>
    </w:p>
    <w:p w:rsidR="00AD0B21" w:rsidRDefault="00AD0B21" w:rsidP="00100E91">
      <w:pPr>
        <w:pStyle w:val="10"/>
        <w:spacing w:line="360" w:lineRule="auto"/>
        <w:ind w:firstLine="480"/>
        <w:outlineLvl w:val="2"/>
        <w:rPr>
          <w:rFonts w:ascii="宋体" w:hAnsi="宋体"/>
          <w:sz w:val="24"/>
        </w:rPr>
      </w:pPr>
      <w:r w:rsidRPr="00AD0B21">
        <w:rPr>
          <w:rFonts w:ascii="宋体" w:hAnsi="宋体" w:hint="eastAsia"/>
          <w:sz w:val="24"/>
        </w:rPr>
        <w:t>本专业具有很强的复合性和应用性，在培养过程中坚持“以学生为中心、以教师为主导”的教育理念，既注</w:t>
      </w:r>
      <w:r w:rsidR="0074187C">
        <w:rPr>
          <w:rFonts w:ascii="宋体" w:hAnsi="宋体" w:hint="eastAsia"/>
          <w:sz w:val="24"/>
        </w:rPr>
        <w:t>重学生对汉语基础知识的掌握，又注重学生各种</w:t>
      </w:r>
      <w:r w:rsidRPr="00AD0B21">
        <w:rPr>
          <w:rFonts w:ascii="宋体" w:hAnsi="宋体" w:hint="eastAsia"/>
          <w:sz w:val="24"/>
        </w:rPr>
        <w:lastRenderedPageBreak/>
        <w:t>能力的培养。充分利用远程教育的优势，采取“线上+线下”</w:t>
      </w:r>
      <w:r w:rsidR="0074187C">
        <w:rPr>
          <w:rFonts w:ascii="宋体" w:hAnsi="宋体" w:hint="eastAsia"/>
          <w:sz w:val="24"/>
        </w:rPr>
        <w:t>、</w:t>
      </w:r>
      <w:r w:rsidRPr="00AD0B21">
        <w:rPr>
          <w:rFonts w:ascii="宋体" w:hAnsi="宋体" w:hint="eastAsia"/>
          <w:sz w:val="24"/>
        </w:rPr>
        <w:t>“自主学习+集中面授”混合模式进行专业培养，即教学内容、教学形式均分别采取“线上+</w:t>
      </w:r>
      <w:r w:rsidR="0074187C">
        <w:rPr>
          <w:rFonts w:ascii="宋体" w:hAnsi="宋体" w:hint="eastAsia"/>
          <w:sz w:val="24"/>
        </w:rPr>
        <w:t>线下”的方式，为</w:t>
      </w:r>
      <w:r w:rsidRPr="00AD0B21">
        <w:rPr>
          <w:rFonts w:ascii="宋体" w:hAnsi="宋体" w:hint="eastAsia"/>
          <w:sz w:val="24"/>
        </w:rPr>
        <w:t>学习者提供随时随地进行专业学习的便利条件。其中，线上教学包括线上面授和线上视频进行内容的讲授或者答疑；线下教学包括面授或实训，为学习者提供全方位、立体化的学习机会。</w:t>
      </w:r>
    </w:p>
    <w:p w:rsidR="00902DEA" w:rsidRPr="00902DEA" w:rsidRDefault="00902DEA" w:rsidP="00100E91">
      <w:pPr>
        <w:pStyle w:val="10"/>
        <w:numPr>
          <w:ilvl w:val="0"/>
          <w:numId w:val="11"/>
        </w:numPr>
        <w:spacing w:line="360" w:lineRule="auto"/>
        <w:ind w:firstLineChars="0"/>
        <w:outlineLvl w:val="2"/>
        <w:rPr>
          <w:rFonts w:ascii="宋体" w:hAnsi="宋体"/>
          <w:b/>
          <w:sz w:val="24"/>
        </w:rPr>
      </w:pPr>
      <w:r w:rsidRPr="00902DEA">
        <w:rPr>
          <w:rFonts w:ascii="宋体" w:hAnsi="宋体" w:hint="eastAsia"/>
          <w:b/>
          <w:sz w:val="24"/>
        </w:rPr>
        <w:t>课程设置</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课程可分为</w:t>
      </w:r>
      <w:r w:rsidR="00362661">
        <w:rPr>
          <w:rFonts w:ascii="宋体" w:hAnsi="宋体" w:hint="eastAsia"/>
          <w:sz w:val="24"/>
        </w:rPr>
        <w:t>7</w:t>
      </w:r>
      <w:r w:rsidRPr="00902DEA">
        <w:rPr>
          <w:rFonts w:ascii="宋体" w:hAnsi="宋体" w:hint="eastAsia"/>
          <w:sz w:val="24"/>
        </w:rPr>
        <w:t>类：公共基础课、专业基础课、专业课、</w:t>
      </w:r>
      <w:r w:rsidR="00362661">
        <w:rPr>
          <w:rFonts w:ascii="宋体" w:hAnsi="宋体" w:hint="eastAsia"/>
          <w:sz w:val="24"/>
        </w:rPr>
        <w:t>通识课、专业拓展</w:t>
      </w:r>
      <w:r w:rsidRPr="00902DEA">
        <w:rPr>
          <w:rFonts w:ascii="宋体" w:hAnsi="宋体" w:hint="eastAsia"/>
          <w:sz w:val="24"/>
        </w:rPr>
        <w:t>课、综合实践</w:t>
      </w:r>
      <w:r w:rsidR="00362661">
        <w:rPr>
          <w:rFonts w:ascii="宋体" w:hAnsi="宋体" w:hint="eastAsia"/>
          <w:sz w:val="24"/>
        </w:rPr>
        <w:t>、补修课</w:t>
      </w:r>
      <w:r w:rsidRPr="00902DEA">
        <w:rPr>
          <w:rFonts w:ascii="宋体" w:hAnsi="宋体" w:hint="eastAsia"/>
          <w:sz w:val="24"/>
        </w:rPr>
        <w:t>。</w:t>
      </w:r>
    </w:p>
    <w:p w:rsid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第一学年的课程设置，以公共课和学位核心课为主，旨在为学习者确立汉语国际教育专业基础知识以及本科基本专业意识。第二学年，专业课程在汉语语言知识基础上，增加文学文化类课程，旨在夯实学习者基础的同</w:t>
      </w:r>
      <w:r w:rsidR="00B94307">
        <w:rPr>
          <w:rFonts w:ascii="宋体" w:hAnsi="宋体" w:hint="eastAsia"/>
          <w:sz w:val="24"/>
        </w:rPr>
        <w:t>时，提升学习者的文学、文化视野，具有语言、文化的整体感知能力。</w:t>
      </w:r>
      <w:r w:rsidRPr="00902DEA">
        <w:rPr>
          <w:rFonts w:ascii="宋体" w:hAnsi="宋体" w:hint="eastAsia"/>
          <w:sz w:val="24"/>
        </w:rPr>
        <w:t>第三</w:t>
      </w:r>
      <w:r w:rsidR="00B94307">
        <w:rPr>
          <w:rFonts w:ascii="宋体" w:hAnsi="宋体" w:hint="eastAsia"/>
          <w:sz w:val="24"/>
        </w:rPr>
        <w:t>学年主要是提升学生的学科理论素养，同时注重学习者个人的兴趣方向，完成</w:t>
      </w:r>
      <w:r w:rsidRPr="00902DEA">
        <w:rPr>
          <w:rFonts w:ascii="宋体" w:hAnsi="宋体" w:hint="eastAsia"/>
          <w:sz w:val="24"/>
        </w:rPr>
        <w:t>教学实习及毕业论文。</w:t>
      </w:r>
    </w:p>
    <w:p w:rsidR="00902DEA" w:rsidRPr="00902DEA" w:rsidRDefault="00902DEA" w:rsidP="00100E91">
      <w:pPr>
        <w:pStyle w:val="10"/>
        <w:numPr>
          <w:ilvl w:val="0"/>
          <w:numId w:val="11"/>
        </w:numPr>
        <w:spacing w:line="360" w:lineRule="auto"/>
        <w:ind w:firstLineChars="0"/>
        <w:outlineLvl w:val="2"/>
        <w:rPr>
          <w:rFonts w:ascii="宋体" w:hAnsi="宋体"/>
          <w:b/>
          <w:sz w:val="24"/>
        </w:rPr>
      </w:pPr>
      <w:r w:rsidRPr="00902DEA">
        <w:rPr>
          <w:rFonts w:ascii="宋体" w:hAnsi="宋体" w:hint="eastAsia"/>
          <w:b/>
          <w:sz w:val="24"/>
        </w:rPr>
        <w:t>多种媒体教学资源和学习支持服务</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（1）纸质教材</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纸质教材是课程的主要媒体，是其它教学媒体的基础和核心。本专业的纸质教材绝大部分为新建资源，其内容分为基础理论知识和实训两部分，基础理论知识部分讲授课程的基础知识和基本理论，并贯穿理论知识服从专业应用能力实际需要的原则，注重案例教学、任务驱动教学和适应学生自主学习，教学内容尽量与行业的发展保持同步。实训部分与基础理论部分的内容紧密配合，切实对学生进行基本应用能力和综合能力实训。逐步培养学生在实际教学工作过程中分析问题、解决问题的能力。</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（2）网络课程</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本专业的线上自学课程以国家开放大学和“易教汉语”平台的网络课程为依托。除根据专业需要列入专业培养计划的部分课程外，可以根据其与专业的相关性以及培养需要、学习者自身发展需要等，为学习者提供“私人定制”化的网络课程学习意见和建议。</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w:t>
      </w:r>
      <w:r w:rsidR="00202C66">
        <w:rPr>
          <w:rFonts w:ascii="宋体" w:hAnsi="宋体" w:hint="eastAsia"/>
          <w:sz w:val="24"/>
        </w:rPr>
        <w:t>3</w:t>
      </w:r>
      <w:r w:rsidRPr="00902DEA">
        <w:rPr>
          <w:rFonts w:ascii="宋体" w:hAnsi="宋体" w:hint="eastAsia"/>
          <w:sz w:val="24"/>
        </w:rPr>
        <w:t>）教学平台</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本专业通过国家开放大学远程教学平台、“易教汉语”平台，以提供个性化</w:t>
      </w:r>
      <w:r w:rsidRPr="00902DEA">
        <w:rPr>
          <w:rFonts w:ascii="宋体" w:hAnsi="宋体" w:hint="eastAsia"/>
          <w:sz w:val="24"/>
        </w:rPr>
        <w:lastRenderedPageBreak/>
        <w:t>学习平台开展教学支持服务，为学生提供及时和有效的辅导。</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w:t>
      </w:r>
      <w:r w:rsidR="00202C66">
        <w:rPr>
          <w:rFonts w:ascii="宋体" w:hAnsi="宋体" w:hint="eastAsia"/>
          <w:sz w:val="24"/>
        </w:rPr>
        <w:t>4</w:t>
      </w:r>
      <w:r w:rsidRPr="00902DEA">
        <w:rPr>
          <w:rFonts w:ascii="宋体" w:hAnsi="宋体" w:hint="eastAsia"/>
          <w:sz w:val="24"/>
        </w:rPr>
        <w:t>）教学服务</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提供课程教学信息、教学要求、教学进度、例题解析、教学辅导、作业答案和学生学习过程中所提问题的答案，通过在线论坛开展学习讨论，弥补远程教学中学生与教师之间的交互不足问题，为广大师生提供一个在线自主学习与个别化教育的环境。中央电大课程主持教师与主讲教师定期组织网上实时答疑活动。</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w:t>
      </w:r>
      <w:r w:rsidR="00202C66">
        <w:rPr>
          <w:rFonts w:ascii="宋体" w:hAnsi="宋体" w:hint="eastAsia"/>
          <w:sz w:val="24"/>
        </w:rPr>
        <w:t>5</w:t>
      </w:r>
      <w:r w:rsidRPr="00902DEA">
        <w:rPr>
          <w:rFonts w:ascii="宋体" w:hAnsi="宋体" w:hint="eastAsia"/>
          <w:sz w:val="24"/>
        </w:rPr>
        <w:t>）远程辅导</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课程主讲教师提供课程的集中辅导，以直播课堂或网上直播方式播出。必修课程首次开设时，安排</w:t>
      </w:r>
      <w:r w:rsidR="00D7295B">
        <w:rPr>
          <w:rFonts w:ascii="宋体" w:hAnsi="宋体"/>
          <w:sz w:val="24"/>
        </w:rPr>
        <w:t>1</w:t>
      </w:r>
      <w:r w:rsidR="00D7295B">
        <w:rPr>
          <w:rFonts w:ascii="宋体" w:hAnsi="宋体" w:hint="eastAsia"/>
          <w:sz w:val="24"/>
        </w:rPr>
        <w:t>-</w:t>
      </w:r>
      <w:r w:rsidRPr="00902DEA">
        <w:rPr>
          <w:rFonts w:ascii="宋体" w:hAnsi="宋体"/>
          <w:sz w:val="24"/>
        </w:rPr>
        <w:t>2</w:t>
      </w:r>
      <w:r w:rsidRPr="00902DEA">
        <w:rPr>
          <w:rFonts w:ascii="宋体" w:hAnsi="宋体" w:hint="eastAsia"/>
          <w:sz w:val="24"/>
        </w:rPr>
        <w:t>次直播课堂，其余根据课程教学情况而定。</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远程辅导由主持教师讲解课程的重点、难点、学习思路和学习方法，并针对学生在学习过程中出现的普遍问题进行解答。</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主讲教师、主持教师、答疑教师等通过E-mail和在线论坛为学生提供实时和非实时的答疑。对于学习者的共性、典型疑难问题，主讲教师将通过直播课堂进行集中讲解。</w:t>
      </w:r>
    </w:p>
    <w:p w:rsidR="00902DEA" w:rsidRPr="00202C66" w:rsidRDefault="00902DEA" w:rsidP="00100E91">
      <w:pPr>
        <w:pStyle w:val="10"/>
        <w:numPr>
          <w:ilvl w:val="0"/>
          <w:numId w:val="11"/>
        </w:numPr>
        <w:spacing w:line="360" w:lineRule="auto"/>
        <w:ind w:firstLineChars="0"/>
        <w:outlineLvl w:val="2"/>
        <w:rPr>
          <w:rFonts w:ascii="宋体" w:hAnsi="宋体"/>
          <w:b/>
          <w:sz w:val="24"/>
        </w:rPr>
      </w:pPr>
      <w:r w:rsidRPr="00202C66">
        <w:rPr>
          <w:rFonts w:ascii="宋体" w:hAnsi="宋体" w:hint="eastAsia"/>
          <w:b/>
          <w:sz w:val="24"/>
        </w:rPr>
        <w:t>毕业与证书</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（1）学习者按照要求修满学分，可申请毕业并填写《国家开放大学毕业申请表》；</w:t>
      </w:r>
    </w:p>
    <w:p w:rsidR="00902DEA" w:rsidRPr="00902DEA" w:rsidRDefault="00902DEA" w:rsidP="00100E91">
      <w:pPr>
        <w:pStyle w:val="10"/>
        <w:spacing w:line="360" w:lineRule="auto"/>
        <w:ind w:firstLine="480"/>
        <w:outlineLvl w:val="2"/>
        <w:rPr>
          <w:rFonts w:ascii="宋体" w:hAnsi="宋体"/>
          <w:sz w:val="24"/>
        </w:rPr>
      </w:pPr>
      <w:r w:rsidRPr="00902DEA">
        <w:rPr>
          <w:rFonts w:ascii="宋体" w:hAnsi="宋体" w:hint="eastAsia"/>
          <w:sz w:val="24"/>
        </w:rPr>
        <w:t>（2）达到毕业要求的学生，颁发国家承认的本科学历毕业证书，并报教育部进行电子注册。</w:t>
      </w:r>
    </w:p>
    <w:p w:rsidR="00902DEA" w:rsidRPr="00902DEA" w:rsidRDefault="00100E91" w:rsidP="00100E91">
      <w:pPr>
        <w:pStyle w:val="10"/>
        <w:spacing w:line="360" w:lineRule="auto"/>
        <w:ind w:firstLine="480"/>
        <w:outlineLvl w:val="2"/>
        <w:rPr>
          <w:rFonts w:ascii="宋体" w:hAnsi="宋体"/>
          <w:sz w:val="24"/>
        </w:rPr>
      </w:pPr>
      <w:r>
        <w:rPr>
          <w:rFonts w:ascii="宋体" w:hAnsi="宋体" w:hint="eastAsia"/>
          <w:sz w:val="24"/>
        </w:rPr>
        <w:t>（3）</w:t>
      </w:r>
      <w:r w:rsidR="00902DEA" w:rsidRPr="00902DEA">
        <w:rPr>
          <w:rFonts w:ascii="宋体" w:hAnsi="宋体" w:hint="eastAsia"/>
          <w:sz w:val="24"/>
        </w:rPr>
        <w:t>学习者按照要求修满学分，达到毕业要求，可以颁发国家承认的本科学历毕业证书。凡完成毕业论文撰写，并通过答辩者，可以申请并授予文学学士学位。</w:t>
      </w:r>
    </w:p>
    <w:p w:rsidR="00760C43" w:rsidRPr="00202C66" w:rsidRDefault="00202C66" w:rsidP="00B87B8F">
      <w:pPr>
        <w:pStyle w:val="2"/>
        <w:spacing w:line="360" w:lineRule="auto"/>
        <w:rPr>
          <w:sz w:val="28"/>
          <w:szCs w:val="28"/>
        </w:rPr>
      </w:pPr>
      <w:r>
        <w:rPr>
          <w:rFonts w:hint="eastAsia"/>
          <w:sz w:val="28"/>
          <w:szCs w:val="28"/>
        </w:rPr>
        <w:t>四、</w:t>
      </w:r>
      <w:r w:rsidR="00B97C0A">
        <w:rPr>
          <w:rFonts w:hint="eastAsia"/>
          <w:sz w:val="28"/>
          <w:szCs w:val="28"/>
        </w:rPr>
        <w:t>建立</w:t>
      </w:r>
      <w:r w:rsidR="00D60BC4">
        <w:rPr>
          <w:rFonts w:hint="eastAsia"/>
          <w:sz w:val="28"/>
          <w:szCs w:val="28"/>
        </w:rPr>
        <w:t>汉语言文学（</w:t>
      </w:r>
      <w:r w:rsidR="007E5538">
        <w:rPr>
          <w:rFonts w:hint="eastAsia"/>
          <w:sz w:val="28"/>
          <w:szCs w:val="28"/>
        </w:rPr>
        <w:t>国际汉语教育方向</w:t>
      </w:r>
      <w:r w:rsidR="00D60BC4">
        <w:rPr>
          <w:rFonts w:hint="eastAsia"/>
          <w:sz w:val="28"/>
          <w:szCs w:val="28"/>
        </w:rPr>
        <w:t>）</w:t>
      </w:r>
      <w:r w:rsidR="00D60BC4" w:rsidRPr="007A33A9">
        <w:rPr>
          <w:rFonts w:hint="eastAsia"/>
          <w:sz w:val="28"/>
          <w:szCs w:val="28"/>
        </w:rPr>
        <w:t>专业</w:t>
      </w:r>
      <w:r w:rsidR="00D60BC4">
        <w:rPr>
          <w:rFonts w:hint="eastAsia"/>
          <w:sz w:val="28"/>
          <w:szCs w:val="28"/>
        </w:rPr>
        <w:t>（本科）</w:t>
      </w:r>
      <w:r w:rsidR="00760C43" w:rsidRPr="00202C66">
        <w:rPr>
          <w:rFonts w:hint="eastAsia"/>
          <w:sz w:val="28"/>
          <w:szCs w:val="28"/>
        </w:rPr>
        <w:t>的</w:t>
      </w:r>
      <w:r w:rsidR="00211C88" w:rsidRPr="00202C66">
        <w:rPr>
          <w:rFonts w:hint="eastAsia"/>
          <w:sz w:val="28"/>
          <w:szCs w:val="28"/>
        </w:rPr>
        <w:t>宏观</w:t>
      </w:r>
      <w:r w:rsidR="00760C43" w:rsidRPr="00202C66">
        <w:rPr>
          <w:rFonts w:hint="eastAsia"/>
          <w:sz w:val="28"/>
          <w:szCs w:val="28"/>
        </w:rPr>
        <w:t>意义</w:t>
      </w:r>
    </w:p>
    <w:p w:rsidR="0062170A" w:rsidRDefault="00242810" w:rsidP="00100E91">
      <w:pPr>
        <w:pStyle w:val="10"/>
        <w:numPr>
          <w:ilvl w:val="0"/>
          <w:numId w:val="7"/>
        </w:numPr>
        <w:spacing w:line="360" w:lineRule="auto"/>
        <w:ind w:firstLineChars="0"/>
        <w:outlineLvl w:val="2"/>
        <w:rPr>
          <w:rFonts w:ascii="宋体" w:hAnsi="宋体"/>
          <w:b/>
          <w:sz w:val="24"/>
        </w:rPr>
      </w:pPr>
      <w:r w:rsidRPr="00253B8C">
        <w:rPr>
          <w:rFonts w:ascii="宋体" w:hAnsi="宋体" w:hint="eastAsia"/>
          <w:b/>
          <w:sz w:val="24"/>
        </w:rPr>
        <w:t>汉语国际教育是</w:t>
      </w:r>
      <w:r w:rsidR="00114EEC">
        <w:rPr>
          <w:rFonts w:ascii="宋体" w:hAnsi="宋体" w:hint="eastAsia"/>
          <w:b/>
          <w:sz w:val="24"/>
        </w:rPr>
        <w:t>国家开放大学“国际化”发展的重要支撑</w:t>
      </w:r>
      <w:r w:rsidR="004E4A35">
        <w:rPr>
          <w:rFonts w:ascii="宋体" w:hAnsi="宋体" w:hint="eastAsia"/>
          <w:b/>
          <w:sz w:val="24"/>
        </w:rPr>
        <w:t>。</w:t>
      </w:r>
    </w:p>
    <w:p w:rsidR="0062170A" w:rsidRDefault="00114EEC" w:rsidP="00100E91">
      <w:pPr>
        <w:spacing w:line="360" w:lineRule="auto"/>
        <w:ind w:firstLine="573"/>
        <w:rPr>
          <w:rFonts w:ascii="宋体" w:hAnsi="宋体" w:cs="宋体"/>
          <w:kern w:val="0"/>
          <w:sz w:val="24"/>
        </w:rPr>
      </w:pPr>
      <w:r>
        <w:rPr>
          <w:rFonts w:ascii="宋体" w:hAnsi="宋体" w:cs="宋体" w:hint="eastAsia"/>
          <w:kern w:val="0"/>
          <w:sz w:val="24"/>
        </w:rPr>
        <w:t>国家开放大学将国际化作为总体战略的核心理念之一，强调“借鉴国际经验，积极拓展国际空间，与相关国际组织、大学和机构开展针对性、多层次、宽领域的教育交流与合作，提升国际影响力、竞争力和吸引力，促进中华文化走向</w:t>
      </w:r>
      <w:r>
        <w:rPr>
          <w:rFonts w:ascii="宋体" w:hAnsi="宋体" w:cs="宋体" w:hint="eastAsia"/>
          <w:kern w:val="0"/>
          <w:sz w:val="24"/>
        </w:rPr>
        <w:lastRenderedPageBreak/>
        <w:t>世界”</w:t>
      </w:r>
      <w:r>
        <w:rPr>
          <w:rStyle w:val="ad"/>
          <w:rFonts w:ascii="宋体" w:hAnsi="宋体" w:cs="宋体"/>
          <w:kern w:val="0"/>
          <w:sz w:val="24"/>
        </w:rPr>
        <w:footnoteReference w:id="10"/>
      </w:r>
      <w:r>
        <w:rPr>
          <w:rFonts w:ascii="宋体" w:hAnsi="宋体" w:cs="宋体" w:hint="eastAsia"/>
          <w:kern w:val="0"/>
          <w:sz w:val="24"/>
        </w:rPr>
        <w:t>。可见，“国际化”将是我校“成为富有中国特色的世界一流开放大学”建设目标的重要路径选择。而由对外汉语教学中心十几年来所发展起来的汉语国际教育事业，可以在办学国际化、课程国际化、人才国际化等方面充分落实我校的“国际化”目标。</w:t>
      </w:r>
    </w:p>
    <w:p w:rsidR="00421661" w:rsidRPr="0097599B" w:rsidRDefault="00A74F08" w:rsidP="00100E91">
      <w:pPr>
        <w:spacing w:line="360" w:lineRule="auto"/>
        <w:ind w:firstLine="573"/>
        <w:rPr>
          <w:rFonts w:ascii="宋体" w:hAnsi="宋体" w:cs="宋体"/>
          <w:kern w:val="0"/>
          <w:sz w:val="24"/>
        </w:rPr>
      </w:pPr>
      <w:r>
        <w:rPr>
          <w:rFonts w:ascii="宋体" w:hAnsi="宋体" w:cs="宋体" w:hint="eastAsia"/>
          <w:kern w:val="0"/>
          <w:sz w:val="24"/>
        </w:rPr>
        <w:t>一方面，</w:t>
      </w:r>
      <w:r w:rsidR="00421661" w:rsidRPr="0097599B">
        <w:rPr>
          <w:rFonts w:ascii="宋体" w:hAnsi="宋体" w:cs="宋体" w:hint="eastAsia"/>
          <w:kern w:val="0"/>
          <w:sz w:val="24"/>
        </w:rPr>
        <w:t>利用现代技术手段和整合开发优质教育资源，建设面向海外招生的汉语国际教育专业，可以快速构建国</w:t>
      </w:r>
      <w:r w:rsidR="008D366C">
        <w:rPr>
          <w:rFonts w:ascii="宋体" w:hAnsi="宋体" w:cs="宋体" w:hint="eastAsia"/>
          <w:kern w:val="0"/>
          <w:sz w:val="24"/>
        </w:rPr>
        <w:t>家</w:t>
      </w:r>
      <w:r w:rsidR="00421661" w:rsidRPr="0097599B">
        <w:rPr>
          <w:rFonts w:ascii="宋体" w:hAnsi="宋体" w:cs="宋体" w:hint="eastAsia"/>
          <w:kern w:val="0"/>
          <w:sz w:val="24"/>
        </w:rPr>
        <w:t>开</w:t>
      </w:r>
      <w:r w:rsidR="008D366C">
        <w:rPr>
          <w:rFonts w:ascii="宋体" w:hAnsi="宋体" w:cs="宋体" w:hint="eastAsia"/>
          <w:kern w:val="0"/>
          <w:sz w:val="24"/>
        </w:rPr>
        <w:t>放大学</w:t>
      </w:r>
      <w:r w:rsidR="00421661" w:rsidRPr="0097599B">
        <w:rPr>
          <w:rFonts w:ascii="宋体" w:hAnsi="宋体" w:cs="宋体" w:hint="eastAsia"/>
          <w:kern w:val="0"/>
          <w:sz w:val="24"/>
        </w:rPr>
        <w:t>海外教学体系，迅速提升国际影响力。</w:t>
      </w:r>
      <w:r>
        <w:rPr>
          <w:rFonts w:ascii="宋体" w:hAnsi="宋体" w:cs="宋体" w:hint="eastAsia"/>
          <w:kern w:val="0"/>
          <w:sz w:val="24"/>
        </w:rPr>
        <w:t>另一方面，建设汉语国际教育专业还可以带动开放大学系统形成汉语国际教育能力和办学体系，</w:t>
      </w:r>
      <w:r w:rsidRPr="00E93777">
        <w:rPr>
          <w:rFonts w:ascii="宋体" w:hAnsi="宋体" w:cs="宋体" w:hint="eastAsia"/>
          <w:kern w:val="0"/>
          <w:sz w:val="24"/>
        </w:rPr>
        <w:t>发挥</w:t>
      </w:r>
      <w:r>
        <w:rPr>
          <w:rFonts w:ascii="宋体" w:hAnsi="宋体" w:cs="宋体" w:hint="eastAsia"/>
          <w:kern w:val="0"/>
          <w:sz w:val="24"/>
        </w:rPr>
        <w:t>国家开放大学在开放大学</w:t>
      </w:r>
      <w:r w:rsidRPr="00E93777">
        <w:rPr>
          <w:rFonts w:ascii="宋体" w:hAnsi="宋体" w:cs="宋体" w:hint="eastAsia"/>
          <w:kern w:val="0"/>
          <w:sz w:val="24"/>
        </w:rPr>
        <w:t>系统内的国际化引领作用</w:t>
      </w:r>
      <w:r>
        <w:rPr>
          <w:rFonts w:ascii="宋体" w:hAnsi="宋体" w:cs="宋体" w:hint="eastAsia"/>
          <w:kern w:val="0"/>
          <w:sz w:val="24"/>
        </w:rPr>
        <w:t>。因此，可以说，汉语国际教育专业不仅应当成为国家开放大学国际化事业的发展基础，而且可以成为重要支撑和突破口。</w:t>
      </w:r>
    </w:p>
    <w:p w:rsidR="00A52540" w:rsidRDefault="000C6718" w:rsidP="00100E91">
      <w:pPr>
        <w:pStyle w:val="10"/>
        <w:numPr>
          <w:ilvl w:val="0"/>
          <w:numId w:val="7"/>
        </w:numPr>
        <w:spacing w:line="360" w:lineRule="auto"/>
        <w:ind w:firstLineChars="0"/>
        <w:outlineLvl w:val="2"/>
        <w:rPr>
          <w:rFonts w:ascii="宋体" w:hAnsi="宋体"/>
          <w:b/>
          <w:sz w:val="24"/>
        </w:rPr>
      </w:pPr>
      <w:r>
        <w:rPr>
          <w:rFonts w:ascii="宋体" w:hAnsi="宋体" w:hint="eastAsia"/>
          <w:b/>
          <w:sz w:val="24"/>
        </w:rPr>
        <w:t>通过远程开放教育手段践行国家战略，</w:t>
      </w:r>
      <w:r w:rsidR="00A52540">
        <w:rPr>
          <w:rFonts w:ascii="宋体" w:hAnsi="宋体" w:hint="eastAsia"/>
          <w:b/>
          <w:sz w:val="24"/>
        </w:rPr>
        <w:t>国家开放大学应</w:t>
      </w:r>
      <w:r w:rsidR="004E4A35">
        <w:rPr>
          <w:rFonts w:ascii="宋体" w:hAnsi="宋体" w:hint="eastAsia"/>
          <w:b/>
          <w:sz w:val="24"/>
        </w:rPr>
        <w:t>发挥</w:t>
      </w:r>
      <w:r w:rsidR="00A52540">
        <w:rPr>
          <w:rFonts w:ascii="宋体" w:hAnsi="宋体" w:hint="eastAsia"/>
          <w:b/>
          <w:sz w:val="24"/>
        </w:rPr>
        <w:t>引领</w:t>
      </w:r>
      <w:r w:rsidR="004E4A35">
        <w:rPr>
          <w:rFonts w:ascii="宋体" w:hAnsi="宋体" w:hint="eastAsia"/>
          <w:b/>
          <w:sz w:val="24"/>
        </w:rPr>
        <w:t>作用。</w:t>
      </w:r>
    </w:p>
    <w:p w:rsidR="008D5F7B" w:rsidRDefault="0009616C" w:rsidP="00100E91">
      <w:pPr>
        <w:spacing w:line="360" w:lineRule="auto"/>
        <w:ind w:firstLine="573"/>
        <w:rPr>
          <w:rFonts w:ascii="宋体" w:hAnsi="宋体" w:cs="宋体"/>
          <w:kern w:val="0"/>
          <w:sz w:val="24"/>
        </w:rPr>
      </w:pPr>
      <w:r>
        <w:rPr>
          <w:rFonts w:ascii="宋体" w:hAnsi="宋体" w:cs="宋体" w:hint="eastAsia"/>
          <w:kern w:val="0"/>
          <w:sz w:val="24"/>
        </w:rPr>
        <w:t>在汉语国际教育方面，国家开放大学也已经有了二十年的发展和积累。1996年，我校承担了</w:t>
      </w:r>
      <w:r w:rsidRPr="00253B8C">
        <w:rPr>
          <w:rFonts w:ascii="宋体" w:hAnsi="宋体" w:cs="宋体" w:hint="eastAsia"/>
          <w:kern w:val="0"/>
          <w:sz w:val="24"/>
        </w:rPr>
        <w:t>国务院新闻办和国家教委</w:t>
      </w:r>
      <w:r>
        <w:rPr>
          <w:rFonts w:ascii="宋体" w:hAnsi="宋体" w:cs="宋体" w:hint="eastAsia"/>
          <w:kern w:val="0"/>
          <w:sz w:val="24"/>
        </w:rPr>
        <w:t>的任务，利用</w:t>
      </w:r>
      <w:r w:rsidRPr="004E1007">
        <w:rPr>
          <w:rFonts w:ascii="宋体" w:hAnsi="宋体" w:cs="宋体"/>
          <w:kern w:val="0"/>
          <w:sz w:val="24"/>
        </w:rPr>
        <w:t>美国的SCOLA卫星电视网在北美开展对外汉语电视教学</w:t>
      </w:r>
      <w:r>
        <w:rPr>
          <w:rFonts w:ascii="宋体" w:hAnsi="宋体" w:cs="宋体" w:hint="eastAsia"/>
          <w:kern w:val="0"/>
          <w:sz w:val="24"/>
        </w:rPr>
        <w:t>，</w:t>
      </w:r>
      <w:r w:rsidRPr="00361517">
        <w:rPr>
          <w:rFonts w:ascii="宋体" w:hAnsi="宋体" w:cs="宋体"/>
          <w:kern w:val="0"/>
          <w:sz w:val="24"/>
        </w:rPr>
        <w:t>这</w:t>
      </w:r>
      <w:r>
        <w:rPr>
          <w:rFonts w:ascii="宋体" w:hAnsi="宋体" w:cs="宋体" w:hint="eastAsia"/>
          <w:kern w:val="0"/>
          <w:sz w:val="24"/>
        </w:rPr>
        <w:t>也</w:t>
      </w:r>
      <w:r w:rsidRPr="00361517">
        <w:rPr>
          <w:rFonts w:ascii="宋体" w:hAnsi="宋体" w:cs="宋体"/>
          <w:kern w:val="0"/>
          <w:sz w:val="24"/>
        </w:rPr>
        <w:t>拉开了我国利用现代信息技术手段面向海外开展汉语和中国文化教学的序幕。</w:t>
      </w:r>
      <w:r w:rsidRPr="00DD727E">
        <w:rPr>
          <w:rFonts w:ascii="宋体" w:hAnsi="宋体" w:cs="宋体"/>
          <w:kern w:val="0"/>
          <w:sz w:val="24"/>
        </w:rPr>
        <w:t>2006年</w:t>
      </w:r>
      <w:r>
        <w:rPr>
          <w:rFonts w:ascii="宋体" w:hAnsi="宋体" w:cs="宋体" w:hint="eastAsia"/>
          <w:kern w:val="0"/>
          <w:sz w:val="24"/>
        </w:rPr>
        <w:t>，</w:t>
      </w:r>
      <w:r w:rsidRPr="00DD727E">
        <w:rPr>
          <w:rFonts w:ascii="宋体" w:hAnsi="宋体" w:cs="宋体"/>
          <w:kern w:val="0"/>
          <w:sz w:val="24"/>
        </w:rPr>
        <w:t>在国家汉办的支持下，</w:t>
      </w:r>
      <w:r>
        <w:rPr>
          <w:rFonts w:ascii="宋体" w:hAnsi="宋体" w:cs="宋体" w:hint="eastAsia"/>
          <w:kern w:val="0"/>
          <w:sz w:val="24"/>
        </w:rPr>
        <w:t>我校</w:t>
      </w:r>
      <w:r>
        <w:rPr>
          <w:rFonts w:ascii="宋体" w:hAnsi="宋体" w:cs="宋体"/>
          <w:kern w:val="0"/>
          <w:sz w:val="24"/>
        </w:rPr>
        <w:t>和美国密</w:t>
      </w:r>
      <w:r>
        <w:rPr>
          <w:rFonts w:ascii="宋体" w:hAnsi="宋体" w:cs="宋体" w:hint="eastAsia"/>
          <w:kern w:val="0"/>
          <w:sz w:val="24"/>
        </w:rPr>
        <w:t>歇</w:t>
      </w:r>
      <w:r w:rsidRPr="00DD727E">
        <w:rPr>
          <w:rFonts w:ascii="宋体" w:hAnsi="宋体" w:cs="宋体"/>
          <w:kern w:val="0"/>
          <w:sz w:val="24"/>
        </w:rPr>
        <w:t>根州立大学合作成立了</w:t>
      </w:r>
      <w:r>
        <w:rPr>
          <w:rFonts w:ascii="宋体" w:hAnsi="宋体" w:cs="宋体"/>
          <w:kern w:val="0"/>
          <w:sz w:val="24"/>
        </w:rPr>
        <w:t>全球第一所网络孔子学院</w:t>
      </w:r>
      <w:r>
        <w:rPr>
          <w:rFonts w:ascii="宋体" w:hAnsi="宋体" w:cs="宋体" w:hint="eastAsia"/>
          <w:kern w:val="0"/>
          <w:sz w:val="24"/>
        </w:rPr>
        <w:t>，</w:t>
      </w:r>
      <w:r w:rsidR="008D366C">
        <w:rPr>
          <w:rFonts w:ascii="宋体" w:hAnsi="宋体" w:cs="宋体" w:hint="eastAsia"/>
          <w:kern w:val="0"/>
          <w:sz w:val="24"/>
        </w:rPr>
        <w:t>即</w:t>
      </w:r>
      <w:r w:rsidRPr="00DD727E">
        <w:rPr>
          <w:rFonts w:ascii="宋体" w:hAnsi="宋体" w:cs="宋体"/>
          <w:kern w:val="0"/>
          <w:sz w:val="24"/>
        </w:rPr>
        <w:t>美国密</w:t>
      </w:r>
      <w:r>
        <w:rPr>
          <w:rFonts w:ascii="宋体" w:hAnsi="宋体" w:cs="宋体" w:hint="eastAsia"/>
          <w:kern w:val="0"/>
          <w:sz w:val="24"/>
        </w:rPr>
        <w:t>歇</w:t>
      </w:r>
      <w:r w:rsidR="00BF5F7B">
        <w:rPr>
          <w:rFonts w:ascii="宋体" w:hAnsi="宋体" w:cs="宋体"/>
          <w:kern w:val="0"/>
          <w:sz w:val="24"/>
        </w:rPr>
        <w:t>根州立大学孔子学院</w:t>
      </w:r>
      <w:r w:rsidR="00BF5F7B">
        <w:rPr>
          <w:rFonts w:ascii="宋体" w:hAnsi="宋体" w:cs="宋体" w:hint="eastAsia"/>
          <w:kern w:val="0"/>
          <w:sz w:val="24"/>
        </w:rPr>
        <w:t>。</w:t>
      </w:r>
      <w:r w:rsidR="00BF5F7B" w:rsidRPr="00253B8C">
        <w:rPr>
          <w:rFonts w:ascii="宋体" w:hAnsi="宋体" w:cs="宋体" w:hint="eastAsia"/>
          <w:kern w:val="0"/>
          <w:sz w:val="24"/>
        </w:rPr>
        <w:t>十余年来，我们深入海外调研，与海外教育机构、传媒机构、出版机构</w:t>
      </w:r>
      <w:r w:rsidR="00BF5F7B">
        <w:rPr>
          <w:rFonts w:ascii="宋体" w:hAnsi="宋体" w:cs="宋体" w:hint="eastAsia"/>
          <w:kern w:val="0"/>
          <w:sz w:val="24"/>
        </w:rPr>
        <w:t>等</w:t>
      </w:r>
      <w:r w:rsidR="00BF5F7B" w:rsidRPr="00253B8C">
        <w:rPr>
          <w:rFonts w:ascii="宋体" w:hAnsi="宋体" w:cs="宋体" w:hint="eastAsia"/>
          <w:kern w:val="0"/>
          <w:sz w:val="24"/>
        </w:rPr>
        <w:t>广泛接触，研发了三十余部对外汉语多媒体教学资源产品</w:t>
      </w:r>
      <w:r w:rsidR="008D5F7B" w:rsidRPr="004C10ED">
        <w:rPr>
          <w:rFonts w:ascii="宋体" w:hAnsi="宋体" w:cs="宋体"/>
          <w:kern w:val="0"/>
          <w:sz w:val="24"/>
        </w:rPr>
        <w:t>和数字化教学资源</w:t>
      </w:r>
      <w:r w:rsidR="008D5F7B">
        <w:rPr>
          <w:rFonts w:ascii="宋体" w:hAnsi="宋体" w:cs="宋体" w:hint="eastAsia"/>
          <w:kern w:val="0"/>
          <w:sz w:val="24"/>
        </w:rPr>
        <w:t>，可满足各类人群不同的需求。</w:t>
      </w:r>
      <w:r w:rsidR="00BF5F7B" w:rsidRPr="00253B8C">
        <w:rPr>
          <w:rFonts w:ascii="宋体" w:hAnsi="宋体" w:cs="宋体"/>
          <w:kern w:val="0"/>
          <w:sz w:val="24"/>
        </w:rPr>
        <w:t>2008</w:t>
      </w:r>
      <w:r w:rsidR="008D5F7B" w:rsidRPr="00202CE1">
        <w:rPr>
          <w:rFonts w:ascii="宋体" w:hAnsi="宋体" w:cs="宋体"/>
          <w:kern w:val="0"/>
          <w:sz w:val="24"/>
        </w:rPr>
        <w:t>年</w:t>
      </w:r>
      <w:r w:rsidR="008D5F7B">
        <w:rPr>
          <w:rFonts w:ascii="宋体" w:hAnsi="宋体" w:cs="宋体" w:hint="eastAsia"/>
          <w:kern w:val="0"/>
          <w:sz w:val="24"/>
        </w:rPr>
        <w:t>以来，我校</w:t>
      </w:r>
      <w:r w:rsidR="00BF5F7B" w:rsidRPr="00253B8C">
        <w:rPr>
          <w:rFonts w:ascii="宋体" w:hAnsi="宋体" w:cs="宋体" w:hint="eastAsia"/>
          <w:kern w:val="0"/>
          <w:sz w:val="24"/>
        </w:rPr>
        <w:t>自主研发</w:t>
      </w:r>
      <w:r w:rsidR="008D5F7B">
        <w:rPr>
          <w:rFonts w:ascii="宋体" w:hAnsi="宋体" w:cs="宋体" w:hint="eastAsia"/>
          <w:kern w:val="0"/>
          <w:sz w:val="24"/>
        </w:rPr>
        <w:t>了</w:t>
      </w:r>
      <w:r w:rsidR="00BF5F7B" w:rsidRPr="00253B8C">
        <w:rPr>
          <w:rFonts w:ascii="宋体" w:hAnsi="宋体" w:cs="宋体" w:hint="eastAsia"/>
          <w:kern w:val="0"/>
          <w:sz w:val="24"/>
        </w:rPr>
        <w:t>基于网络的汉语国际教育远程教学与服务平台系统，</w:t>
      </w:r>
      <w:r w:rsidR="008D5F7B">
        <w:rPr>
          <w:rFonts w:ascii="宋体" w:hAnsi="宋体" w:cs="宋体" w:hint="eastAsia"/>
          <w:kern w:val="0"/>
          <w:sz w:val="24"/>
        </w:rPr>
        <w:t>积极探索</w:t>
      </w:r>
      <w:r w:rsidR="008D5F7B" w:rsidRPr="00253B8C">
        <w:rPr>
          <w:rFonts w:ascii="宋体" w:hAnsi="宋体" w:cs="宋体" w:hint="eastAsia"/>
          <w:kern w:val="0"/>
          <w:sz w:val="24"/>
        </w:rPr>
        <w:t>可复制、推广的汉语远程教学与服务模式</w:t>
      </w:r>
      <w:r w:rsidR="008D5F7B">
        <w:rPr>
          <w:rFonts w:ascii="宋体" w:hAnsi="宋体" w:cs="宋体" w:hint="eastAsia"/>
          <w:kern w:val="0"/>
          <w:sz w:val="24"/>
        </w:rPr>
        <w:t>，</w:t>
      </w:r>
      <w:r w:rsidR="008D5F7B" w:rsidRPr="006D4B11">
        <w:rPr>
          <w:rFonts w:ascii="宋体" w:hAnsi="宋体" w:cs="宋体"/>
          <w:kern w:val="0"/>
          <w:sz w:val="24"/>
        </w:rPr>
        <w:t>以生态学视角整体解决汉语国际教育的发展瓶颈问题</w:t>
      </w:r>
      <w:r w:rsidR="008D5F7B">
        <w:rPr>
          <w:rFonts w:ascii="宋体" w:hAnsi="宋体" w:cs="宋体" w:hint="eastAsia"/>
          <w:kern w:val="0"/>
          <w:sz w:val="24"/>
        </w:rPr>
        <w:t>。</w:t>
      </w:r>
    </w:p>
    <w:p w:rsidR="008D5F7B" w:rsidRDefault="008D5F7B" w:rsidP="00100E91">
      <w:pPr>
        <w:spacing w:line="360" w:lineRule="auto"/>
        <w:ind w:firstLine="573"/>
        <w:rPr>
          <w:rFonts w:ascii="宋体" w:hAnsi="宋体" w:cs="宋体"/>
          <w:kern w:val="0"/>
          <w:sz w:val="24"/>
        </w:rPr>
      </w:pPr>
      <w:r>
        <w:rPr>
          <w:rFonts w:ascii="宋体" w:hAnsi="宋体" w:cs="宋体" w:hint="eastAsia"/>
          <w:kern w:val="0"/>
          <w:sz w:val="24"/>
        </w:rPr>
        <w:t>因此，在当前国家战略和国际形式下，国家开放大学</w:t>
      </w:r>
      <w:r w:rsidR="00C61625">
        <w:rPr>
          <w:rFonts w:ascii="宋体" w:hAnsi="宋体" w:cs="宋体" w:hint="eastAsia"/>
          <w:kern w:val="0"/>
          <w:sz w:val="24"/>
        </w:rPr>
        <w:t>应发挥其在远程开放教育中的引领作用，建设汉语国际教育专业，切实</w:t>
      </w:r>
      <w:r w:rsidR="00C61625" w:rsidRPr="00EC0386">
        <w:rPr>
          <w:rFonts w:ascii="宋体" w:hAnsi="宋体" w:cs="宋体" w:hint="eastAsia"/>
          <w:kern w:val="0"/>
          <w:sz w:val="24"/>
        </w:rPr>
        <w:t>践行中华文化“走出去”</w:t>
      </w:r>
      <w:r w:rsidR="00D93DF7">
        <w:rPr>
          <w:rFonts w:ascii="宋体" w:hAnsi="宋体" w:cs="宋体" w:hint="eastAsia"/>
          <w:kern w:val="0"/>
          <w:sz w:val="24"/>
        </w:rPr>
        <w:t>的发展</w:t>
      </w:r>
      <w:r w:rsidR="00C61625" w:rsidRPr="00EC0386">
        <w:rPr>
          <w:rFonts w:ascii="宋体" w:hAnsi="宋体" w:cs="宋体" w:hint="eastAsia"/>
          <w:kern w:val="0"/>
          <w:sz w:val="24"/>
        </w:rPr>
        <w:t>战略。</w:t>
      </w:r>
      <w:r w:rsidR="00C61625">
        <w:rPr>
          <w:rFonts w:ascii="宋体" w:hAnsi="宋体" w:cs="宋体" w:hint="eastAsia"/>
          <w:kern w:val="0"/>
          <w:sz w:val="24"/>
        </w:rPr>
        <w:t>我校有责任承担，且能够担当此任。</w:t>
      </w:r>
    </w:p>
    <w:p w:rsidR="003B1E47" w:rsidRPr="003B1E47" w:rsidRDefault="003B1E47" w:rsidP="00100E91">
      <w:pPr>
        <w:spacing w:line="360" w:lineRule="auto"/>
        <w:ind w:firstLine="573"/>
        <w:rPr>
          <w:rFonts w:ascii="宋体" w:hAnsi="宋体" w:cs="宋体"/>
          <w:kern w:val="0"/>
          <w:sz w:val="24"/>
        </w:rPr>
      </w:pPr>
    </w:p>
    <w:sectPr w:rsidR="003B1E47" w:rsidRPr="003B1E47">
      <w:footerReference w:type="default" r:id="rId30"/>
      <w:footnotePr>
        <w:numRestart w:val="eachPage"/>
      </w:footnotePr>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4ED" w:rsidRDefault="006D74ED">
      <w:r>
        <w:separator/>
      </w:r>
    </w:p>
  </w:endnote>
  <w:endnote w:type="continuationSeparator" w:id="0">
    <w:p w:rsidR="006D74ED" w:rsidRDefault="006D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564393"/>
      <w:docPartObj>
        <w:docPartGallery w:val="Page Numbers (Bottom of Page)"/>
        <w:docPartUnique/>
      </w:docPartObj>
    </w:sdtPr>
    <w:sdtContent>
      <w:sdt>
        <w:sdtPr>
          <w:id w:val="860082579"/>
          <w:docPartObj>
            <w:docPartGallery w:val="Page Numbers (Top of Page)"/>
            <w:docPartUnique/>
          </w:docPartObj>
        </w:sdtPr>
        <w:sdtContent>
          <w:p w:rsidR="0083031F" w:rsidRDefault="002E5885" w:rsidP="002E5885">
            <w:pPr>
              <w:pStyle w:val="a8"/>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sidR="007813D6">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7813D6">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4ED" w:rsidRDefault="006D74ED">
      <w:r>
        <w:separator/>
      </w:r>
    </w:p>
  </w:footnote>
  <w:footnote w:type="continuationSeparator" w:id="0">
    <w:p w:rsidR="006D74ED" w:rsidRDefault="006D74ED">
      <w:r>
        <w:continuationSeparator/>
      </w:r>
    </w:p>
  </w:footnote>
  <w:footnote w:id="1">
    <w:p w:rsidR="00DE579D" w:rsidRPr="008D24AF" w:rsidRDefault="00452967">
      <w:pPr>
        <w:pStyle w:val="a6"/>
        <w:rPr>
          <w:rFonts w:eastAsia="仿宋" w:hAnsi="仿宋"/>
        </w:rPr>
      </w:pPr>
      <w:r>
        <w:rPr>
          <w:rStyle w:val="ad"/>
        </w:rPr>
        <w:footnoteRef/>
      </w:r>
      <w:r>
        <w:t xml:space="preserve"> </w:t>
      </w:r>
      <w:r w:rsidRPr="00253B8C">
        <w:rPr>
          <w:rFonts w:eastAsia="仿宋" w:hAnsi="仿宋"/>
        </w:rPr>
        <w:t>2014</w:t>
      </w:r>
      <w:r w:rsidRPr="00253B8C">
        <w:rPr>
          <w:rFonts w:eastAsia="仿宋" w:hAnsi="仿宋" w:hint="eastAsia"/>
        </w:rPr>
        <w:t>年</w:t>
      </w:r>
      <w:r w:rsidRPr="00253B8C">
        <w:rPr>
          <w:rFonts w:eastAsia="仿宋" w:hAnsi="仿宋"/>
        </w:rPr>
        <w:t>12</w:t>
      </w:r>
      <w:r w:rsidRPr="00253B8C">
        <w:rPr>
          <w:rFonts w:eastAsia="仿宋" w:hAnsi="仿宋" w:hint="eastAsia"/>
        </w:rPr>
        <w:t>月</w:t>
      </w:r>
      <w:r w:rsidRPr="00253B8C">
        <w:rPr>
          <w:rFonts w:eastAsia="仿宋" w:hAnsi="仿宋"/>
        </w:rPr>
        <w:t>7</w:t>
      </w:r>
      <w:r w:rsidRPr="00253B8C">
        <w:rPr>
          <w:rFonts w:eastAsia="仿宋" w:hAnsi="仿宋" w:hint="eastAsia"/>
        </w:rPr>
        <w:t>日，</w:t>
      </w:r>
      <w:hyperlink w:history="1"/>
      <w:r>
        <w:rPr>
          <w:rFonts w:eastAsia="仿宋" w:hAnsi="仿宋" w:hint="eastAsia"/>
        </w:rPr>
        <w:t>刘延东副总理在第九届孔子学院大会开幕式上的主旨演讲</w:t>
      </w:r>
      <w:r w:rsidR="007E5538">
        <w:rPr>
          <w:rFonts w:eastAsia="仿宋" w:hAnsi="仿宋" w:hint="eastAsia"/>
        </w:rPr>
        <w:t>。</w:t>
      </w:r>
    </w:p>
  </w:footnote>
  <w:footnote w:id="2">
    <w:p w:rsidR="00DE579D" w:rsidRDefault="00DE579D">
      <w:pPr>
        <w:pStyle w:val="a6"/>
      </w:pPr>
      <w:r>
        <w:rPr>
          <w:rStyle w:val="ad"/>
        </w:rPr>
        <w:footnoteRef/>
      </w:r>
      <w:r>
        <w:t xml:space="preserve"> </w:t>
      </w:r>
      <w:r w:rsidRPr="008D24AF">
        <w:rPr>
          <w:rFonts w:ascii="仿宋" w:eastAsia="仿宋" w:hAnsi="仿宋" w:hint="eastAsia"/>
        </w:rPr>
        <w:t>孔子学院总部</w:t>
      </w:r>
      <w:r>
        <w:rPr>
          <w:rFonts w:ascii="仿宋" w:eastAsia="仿宋" w:hAnsi="仿宋" w:hint="eastAsia"/>
        </w:rPr>
        <w:t>，</w:t>
      </w:r>
      <w:r w:rsidRPr="008D24AF">
        <w:rPr>
          <w:rFonts w:eastAsia="仿宋" w:hAnsi="仿宋" w:hint="eastAsia"/>
        </w:rPr>
        <w:t>《</w:t>
      </w:r>
      <w:r w:rsidRPr="008D24AF">
        <w:rPr>
          <w:rFonts w:eastAsia="仿宋" w:hAnsi="仿宋"/>
        </w:rPr>
        <w:t>2015</w:t>
      </w:r>
      <w:r w:rsidRPr="008D24AF">
        <w:rPr>
          <w:rFonts w:eastAsia="仿宋" w:hAnsi="仿宋" w:hint="eastAsia"/>
        </w:rPr>
        <w:t>年度孔子学院发展报告》</w:t>
      </w:r>
      <w:r w:rsidR="007E5538">
        <w:rPr>
          <w:rFonts w:eastAsia="仿宋" w:hAnsi="仿宋" w:hint="eastAsia"/>
        </w:rPr>
        <w:t>。</w:t>
      </w:r>
    </w:p>
  </w:footnote>
  <w:footnote w:id="3">
    <w:p w:rsidR="00DE579D" w:rsidRPr="0032488A" w:rsidRDefault="00DE579D">
      <w:pPr>
        <w:pStyle w:val="a6"/>
      </w:pPr>
      <w:r>
        <w:rPr>
          <w:rStyle w:val="ad"/>
        </w:rPr>
        <w:footnoteRef/>
      </w:r>
      <w:r>
        <w:t xml:space="preserve"> </w:t>
      </w:r>
      <w:r w:rsidRPr="00253B8C">
        <w:rPr>
          <w:rFonts w:eastAsia="仿宋" w:hAnsi="仿宋" w:hint="eastAsia"/>
        </w:rPr>
        <w:t>北京华文学院院长</w:t>
      </w:r>
      <w:r>
        <w:rPr>
          <w:rFonts w:hint="eastAsia"/>
        </w:rPr>
        <w:t xml:space="preserve"> </w:t>
      </w:r>
      <w:r>
        <w:t>http://news.xinhuanet.com/2014-05/19/c_1110756870.htm</w:t>
      </w:r>
      <w:r w:rsidR="007E5538">
        <w:rPr>
          <w:rFonts w:hint="eastAsia"/>
        </w:rPr>
        <w:t>。</w:t>
      </w:r>
    </w:p>
  </w:footnote>
  <w:footnote w:id="4">
    <w:p w:rsidR="00A74826" w:rsidRDefault="00A74826" w:rsidP="00A74826">
      <w:pPr>
        <w:pStyle w:val="a6"/>
      </w:pPr>
      <w:r>
        <w:rPr>
          <w:rStyle w:val="ad"/>
        </w:rPr>
        <w:footnoteRef/>
      </w:r>
      <w:r w:rsidR="007E5538">
        <w:rPr>
          <w:rFonts w:eastAsia="仿宋" w:hAnsi="仿宋" w:hint="eastAsia"/>
        </w:rPr>
        <w:t xml:space="preserve"> </w:t>
      </w:r>
      <w:r>
        <w:rPr>
          <w:rFonts w:eastAsia="仿宋" w:hAnsi="仿宋" w:hint="eastAsia"/>
        </w:rPr>
        <w:t>教育部《普通高等学校本科专业目录</w:t>
      </w:r>
      <w:r>
        <w:rPr>
          <w:rFonts w:eastAsia="仿宋" w:hAnsi="仿宋"/>
        </w:rPr>
        <w:t>(2012</w:t>
      </w:r>
      <w:r>
        <w:rPr>
          <w:rFonts w:eastAsia="仿宋" w:hAnsi="仿宋" w:hint="eastAsia"/>
        </w:rPr>
        <w:t>年</w:t>
      </w:r>
      <w:r>
        <w:rPr>
          <w:rFonts w:eastAsia="仿宋" w:hAnsi="仿宋"/>
        </w:rPr>
        <w:t>)</w:t>
      </w:r>
      <w:r>
        <w:rPr>
          <w:rFonts w:eastAsia="仿宋" w:hAnsi="仿宋" w:hint="eastAsia"/>
        </w:rPr>
        <w:t>》</w:t>
      </w:r>
      <w:r w:rsidR="007E5538">
        <w:rPr>
          <w:rFonts w:eastAsia="仿宋" w:hAnsi="仿宋" w:hint="eastAsia"/>
        </w:rPr>
        <w:t>。</w:t>
      </w:r>
    </w:p>
  </w:footnote>
  <w:footnote w:id="5">
    <w:p w:rsidR="002357AF" w:rsidRPr="007F4EE6" w:rsidRDefault="002357AF" w:rsidP="002357AF">
      <w:pPr>
        <w:pStyle w:val="a6"/>
      </w:pPr>
      <w:r>
        <w:rPr>
          <w:rStyle w:val="ad"/>
        </w:rPr>
        <w:footnoteRef/>
      </w:r>
      <w:r>
        <w:t xml:space="preserve"> </w:t>
      </w:r>
      <w:r w:rsidRPr="00811555">
        <w:rPr>
          <w:rFonts w:eastAsia="仿宋" w:hAnsi="仿宋" w:hint="eastAsia"/>
        </w:rPr>
        <w:t>2014</w:t>
      </w:r>
      <w:r w:rsidRPr="00811555">
        <w:rPr>
          <w:rFonts w:eastAsia="仿宋" w:hAnsi="仿宋" w:hint="eastAsia"/>
        </w:rPr>
        <w:t>年</w:t>
      </w:r>
      <w:r>
        <w:rPr>
          <w:rFonts w:eastAsia="仿宋" w:hAnsi="仿宋" w:hint="eastAsia"/>
        </w:rPr>
        <w:t>《</w:t>
      </w:r>
      <w:r w:rsidRPr="00811555">
        <w:rPr>
          <w:rFonts w:eastAsia="仿宋" w:hAnsi="仿宋" w:hint="eastAsia"/>
        </w:rPr>
        <w:t>孔子学院年度发展报告</w:t>
      </w:r>
      <w:r>
        <w:rPr>
          <w:rFonts w:eastAsia="仿宋" w:hAnsi="仿宋" w:hint="eastAsia"/>
        </w:rPr>
        <w:t>》</w:t>
      </w:r>
      <w:r w:rsidR="007E5538">
        <w:rPr>
          <w:rFonts w:eastAsia="仿宋" w:hAnsi="仿宋" w:hint="eastAsia"/>
        </w:rPr>
        <w:t>。</w:t>
      </w:r>
    </w:p>
  </w:footnote>
  <w:footnote w:id="6">
    <w:p w:rsidR="008D366C" w:rsidRDefault="008D366C" w:rsidP="008D366C">
      <w:pPr>
        <w:pStyle w:val="a6"/>
        <w:ind w:left="180" w:hangingChars="100" w:hanging="180"/>
      </w:pPr>
      <w:r>
        <w:rPr>
          <w:rStyle w:val="ad"/>
        </w:rPr>
        <w:footnoteRef/>
      </w:r>
      <w:r>
        <w:t xml:space="preserve"> </w:t>
      </w:r>
      <w:r w:rsidRPr="00253B8C">
        <w:rPr>
          <w:rFonts w:eastAsia="仿宋" w:hAnsi="仿宋"/>
        </w:rPr>
        <w:t>2006</w:t>
      </w:r>
      <w:r w:rsidRPr="00253B8C">
        <w:rPr>
          <w:rFonts w:eastAsia="仿宋" w:hAnsi="仿宋" w:hint="eastAsia"/>
        </w:rPr>
        <w:t>年</w:t>
      </w:r>
      <w:r w:rsidRPr="00253B8C">
        <w:rPr>
          <w:rFonts w:eastAsia="仿宋" w:hAnsi="仿宋"/>
        </w:rPr>
        <w:t>10</w:t>
      </w:r>
      <w:r w:rsidRPr="00253B8C">
        <w:rPr>
          <w:rFonts w:eastAsia="仿宋" w:hAnsi="仿宋" w:hint="eastAsia"/>
        </w:rPr>
        <w:t>月</w:t>
      </w:r>
      <w:r w:rsidRPr="00253B8C">
        <w:rPr>
          <w:rFonts w:eastAsia="仿宋" w:hAnsi="仿宋"/>
        </w:rPr>
        <w:t>2</w:t>
      </w:r>
      <w:r w:rsidRPr="00253B8C">
        <w:rPr>
          <w:rFonts w:eastAsia="仿宋" w:hAnsi="仿宋" w:hint="eastAsia"/>
        </w:rPr>
        <w:t>日新加坡《联合早报》报道</w:t>
      </w:r>
      <w:r w:rsidR="007E5538">
        <w:rPr>
          <w:rFonts w:eastAsia="仿宋" w:hAnsi="仿宋" w:hint="eastAsia"/>
        </w:rPr>
        <w:t>。</w:t>
      </w:r>
      <w:r>
        <w:t>http://news.xinhuanet.com/overseas/2006-10/03/content_5166790.htm</w:t>
      </w:r>
      <w:r w:rsidR="007E5538">
        <w:rPr>
          <w:rFonts w:hint="eastAsia"/>
        </w:rPr>
        <w:t>。</w:t>
      </w:r>
    </w:p>
  </w:footnote>
  <w:footnote w:id="7">
    <w:p w:rsidR="002357AF" w:rsidRDefault="002357AF" w:rsidP="002357AF">
      <w:pPr>
        <w:pStyle w:val="a6"/>
      </w:pPr>
      <w:r>
        <w:rPr>
          <w:rStyle w:val="ad"/>
        </w:rPr>
        <w:footnoteRef/>
      </w:r>
      <w:r>
        <w:t xml:space="preserve"> </w:t>
      </w:r>
      <w:r w:rsidRPr="00253B8C">
        <w:rPr>
          <w:rFonts w:eastAsia="仿宋" w:hAnsi="仿宋"/>
        </w:rPr>
        <w:t>2015</w:t>
      </w:r>
      <w:r w:rsidRPr="00253B8C">
        <w:rPr>
          <w:rFonts w:eastAsia="仿宋" w:hAnsi="仿宋" w:hint="eastAsia"/>
        </w:rPr>
        <w:t>年</w:t>
      </w:r>
      <w:r w:rsidRPr="00253B8C">
        <w:rPr>
          <w:rFonts w:eastAsia="仿宋" w:hAnsi="仿宋"/>
        </w:rPr>
        <w:t>3</w:t>
      </w:r>
      <w:r w:rsidRPr="00253B8C">
        <w:rPr>
          <w:rFonts w:eastAsia="仿宋" w:hAnsi="仿宋" w:hint="eastAsia"/>
        </w:rPr>
        <w:t>月</w:t>
      </w:r>
      <w:r w:rsidRPr="00253B8C">
        <w:rPr>
          <w:rFonts w:eastAsia="仿宋" w:hAnsi="仿宋"/>
        </w:rPr>
        <w:t>11</w:t>
      </w:r>
      <w:r w:rsidRPr="00253B8C">
        <w:rPr>
          <w:rFonts w:eastAsia="仿宋" w:hAnsi="仿宋" w:hint="eastAsia"/>
        </w:rPr>
        <w:t>日新华网，</w:t>
      </w:r>
      <w:r>
        <w:rPr>
          <w:rFonts w:hint="eastAsia"/>
        </w:rPr>
        <w:t>http://www.yn.xinhuanet.com/asean/2015-03/11/c_134058175.htm</w:t>
      </w:r>
      <w:r w:rsidR="007E5538">
        <w:rPr>
          <w:rFonts w:hint="eastAsia"/>
        </w:rPr>
        <w:t>。</w:t>
      </w:r>
    </w:p>
  </w:footnote>
  <w:footnote w:id="8">
    <w:p w:rsidR="002357AF" w:rsidRDefault="002357AF" w:rsidP="002357AF">
      <w:pPr>
        <w:pStyle w:val="a6"/>
        <w:rPr>
          <w:rFonts w:eastAsia="仿宋" w:hAnsi="仿宋"/>
        </w:rPr>
      </w:pPr>
      <w:r>
        <w:rPr>
          <w:rStyle w:val="ad"/>
        </w:rPr>
        <w:footnoteRef/>
      </w:r>
      <w:r>
        <w:t xml:space="preserve"> </w:t>
      </w:r>
      <w:r>
        <w:rPr>
          <w:rFonts w:eastAsia="仿宋" w:hAnsi="仿宋"/>
        </w:rPr>
        <w:t>2003</w:t>
      </w:r>
      <w:r>
        <w:rPr>
          <w:rFonts w:eastAsia="仿宋" w:hAnsi="仿宋" w:hint="eastAsia"/>
        </w:rPr>
        <w:t>，郭平，对印尼</w:t>
      </w:r>
      <w:r>
        <w:rPr>
          <w:rFonts w:eastAsia="仿宋" w:hAnsi="仿宋"/>
        </w:rPr>
        <w:t>13</w:t>
      </w:r>
      <w:r>
        <w:rPr>
          <w:rFonts w:eastAsia="仿宋" w:hAnsi="仿宋" w:hint="eastAsia"/>
        </w:rPr>
        <w:t>座城市受培训的</w:t>
      </w:r>
      <w:r>
        <w:rPr>
          <w:rFonts w:eastAsia="仿宋" w:hAnsi="仿宋"/>
        </w:rPr>
        <w:t>1000</w:t>
      </w:r>
      <w:r>
        <w:rPr>
          <w:rFonts w:eastAsia="仿宋" w:hAnsi="仿宋" w:hint="eastAsia"/>
        </w:rPr>
        <w:t>多名汉语教师的调查</w:t>
      </w:r>
      <w:r w:rsidR="007E5538">
        <w:rPr>
          <w:rFonts w:eastAsia="仿宋" w:hAnsi="仿宋" w:hint="eastAsia"/>
        </w:rPr>
        <w:t>。</w:t>
      </w:r>
    </w:p>
  </w:footnote>
  <w:footnote w:id="9">
    <w:p w:rsidR="002357AF" w:rsidRDefault="002357AF" w:rsidP="002357AF">
      <w:pPr>
        <w:pStyle w:val="a6"/>
      </w:pPr>
      <w:r w:rsidRPr="00253B8C">
        <w:rPr>
          <w:rStyle w:val="ad"/>
        </w:rPr>
        <w:footnoteRef/>
      </w:r>
      <w:r>
        <w:rPr>
          <w:rFonts w:eastAsia="仿宋" w:hAnsi="仿宋" w:hint="eastAsia"/>
        </w:rPr>
        <w:t xml:space="preserve"> 2003</w:t>
      </w:r>
      <w:r>
        <w:rPr>
          <w:rFonts w:eastAsia="仿宋" w:hAnsi="仿宋" w:hint="eastAsia"/>
        </w:rPr>
        <w:t>，马跃、温北炎，印尼华文教师的现状、问题与对策，《东南亚纵横》第</w:t>
      </w:r>
      <w:r>
        <w:rPr>
          <w:rFonts w:eastAsia="仿宋" w:hAnsi="仿宋" w:hint="eastAsia"/>
        </w:rPr>
        <w:t>9</w:t>
      </w:r>
      <w:r>
        <w:rPr>
          <w:rFonts w:eastAsia="仿宋" w:hAnsi="仿宋" w:hint="eastAsia"/>
        </w:rPr>
        <w:t>期。</w:t>
      </w:r>
    </w:p>
  </w:footnote>
  <w:footnote w:id="10">
    <w:p w:rsidR="0083031F" w:rsidRDefault="0083031F">
      <w:pPr>
        <w:pStyle w:val="a6"/>
      </w:pPr>
      <w:r>
        <w:rPr>
          <w:rStyle w:val="ad"/>
        </w:rPr>
        <w:footnoteRef/>
      </w:r>
      <w:r w:rsidRPr="00253B8C">
        <w:rPr>
          <w:rFonts w:eastAsia="仿宋" w:hAnsi="仿宋" w:hint="eastAsia"/>
        </w:rPr>
        <w:t>杨志坚</w:t>
      </w:r>
      <w:r>
        <w:rPr>
          <w:rFonts w:eastAsia="仿宋" w:hAnsi="仿宋" w:hint="eastAsia"/>
        </w:rPr>
        <w:t>，</w:t>
      </w:r>
      <w:r w:rsidRPr="00253B8C">
        <w:rPr>
          <w:rFonts w:eastAsia="仿宋" w:hAnsi="仿宋" w:hint="eastAsia"/>
        </w:rPr>
        <w:t>国家开放大学的历史使命</w:t>
      </w:r>
      <w:r w:rsidR="00495036">
        <w:rPr>
          <w:rFonts w:eastAsia="仿宋" w:hAnsi="仿宋" w:hint="eastAsia"/>
        </w:rPr>
        <w:t>[</w:t>
      </w:r>
      <w:r w:rsidRPr="00253B8C">
        <w:rPr>
          <w:rFonts w:eastAsia="仿宋" w:hAnsi="仿宋"/>
        </w:rPr>
        <w:t>J</w:t>
      </w:r>
      <w:r w:rsidR="00495036">
        <w:rPr>
          <w:rFonts w:eastAsia="仿宋" w:hAnsi="仿宋" w:hint="eastAsia"/>
        </w:rPr>
        <w:t>]</w:t>
      </w:r>
      <w:r w:rsidRPr="00253B8C">
        <w:rPr>
          <w:rFonts w:eastAsia="仿宋" w:hAnsi="仿宋"/>
        </w:rPr>
        <w:t>.</w:t>
      </w:r>
      <w:r w:rsidRPr="00253B8C">
        <w:rPr>
          <w:rFonts w:eastAsia="仿宋" w:hAnsi="仿宋" w:hint="eastAsia"/>
        </w:rPr>
        <w:t>中国高等教育</w:t>
      </w:r>
      <w:r w:rsidRPr="00253B8C">
        <w:rPr>
          <w:rFonts w:eastAsia="仿宋" w:hAnsi="仿宋"/>
        </w:rPr>
        <w:t>.</w:t>
      </w:r>
      <w:r w:rsidR="00784C97" w:rsidRPr="00784C97">
        <w:rPr>
          <w:rFonts w:eastAsia="仿宋" w:hAnsi="仿宋" w:hint="eastAsia"/>
        </w:rPr>
        <w:t xml:space="preserve"> </w:t>
      </w:r>
      <w:r w:rsidR="00784C97">
        <w:rPr>
          <w:rFonts w:eastAsia="仿宋" w:hAnsi="仿宋" w:hint="eastAsia"/>
        </w:rPr>
        <w:t>2011</w:t>
      </w:r>
      <w:r w:rsidRPr="00253B8C">
        <w:rPr>
          <w:rFonts w:eastAsia="仿宋" w:hAnsi="仿宋" w:hint="eastAsia"/>
        </w:rPr>
        <w:t>（</w:t>
      </w:r>
      <w:r w:rsidRPr="00253B8C">
        <w:rPr>
          <w:rFonts w:eastAsia="仿宋" w:hAnsi="仿宋"/>
        </w:rPr>
        <w:t>13/14</w:t>
      </w:r>
      <w:r w:rsidRPr="00253B8C">
        <w:rPr>
          <w:rFonts w:eastAsia="仿宋" w:hAnsi="仿宋" w:hint="eastAsia"/>
        </w:rPr>
        <w:t>）：</w:t>
      </w:r>
      <w:r w:rsidRPr="00253B8C">
        <w:rPr>
          <w:rFonts w:eastAsia="仿宋" w:hAnsi="仿宋"/>
        </w:rPr>
        <w:t>33-35</w:t>
      </w:r>
      <w:r w:rsidR="00EF2622">
        <w:rPr>
          <w:rFonts w:eastAsia="仿宋" w:hAnsi="仿宋" w:hint="eastAsia"/>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25634"/>
    <w:multiLevelType w:val="multilevel"/>
    <w:tmpl w:val="10F25634"/>
    <w:lvl w:ilvl="0">
      <w:start w:val="1"/>
      <w:numFmt w:val="decimal"/>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
    <w:nsid w:val="15150449"/>
    <w:multiLevelType w:val="multilevel"/>
    <w:tmpl w:val="15150449"/>
    <w:lvl w:ilvl="0">
      <w:start w:val="1"/>
      <w:numFmt w:val="decimal"/>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2">
    <w:nsid w:val="1D5A2A81"/>
    <w:multiLevelType w:val="multilevel"/>
    <w:tmpl w:val="1D5A2A81"/>
    <w:lvl w:ilvl="0">
      <w:start w:val="1"/>
      <w:numFmt w:val="decimal"/>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3">
    <w:nsid w:val="316C2AA0"/>
    <w:multiLevelType w:val="multilevel"/>
    <w:tmpl w:val="316C2AA0"/>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40680726"/>
    <w:multiLevelType w:val="hybridMultilevel"/>
    <w:tmpl w:val="651E8DA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F34521E"/>
    <w:multiLevelType w:val="hybridMultilevel"/>
    <w:tmpl w:val="651E8DA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4F4525C"/>
    <w:multiLevelType w:val="hybridMultilevel"/>
    <w:tmpl w:val="B3FEA924"/>
    <w:lvl w:ilvl="0" w:tplc="678CD520">
      <w:start w:val="1"/>
      <w:numFmt w:val="decimal"/>
      <w:lvlText w:val="%1."/>
      <w:lvlJc w:val="left"/>
      <w:pPr>
        <w:ind w:left="562"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7">
    <w:nsid w:val="55165EFC"/>
    <w:multiLevelType w:val="singleLevel"/>
    <w:tmpl w:val="55165EFC"/>
    <w:lvl w:ilvl="0">
      <w:start w:val="2"/>
      <w:numFmt w:val="decimal"/>
      <w:suff w:val="nothing"/>
      <w:lvlText w:val="%1）"/>
      <w:lvlJc w:val="left"/>
    </w:lvl>
  </w:abstractNum>
  <w:abstractNum w:abstractNumId="8">
    <w:nsid w:val="551675EF"/>
    <w:multiLevelType w:val="singleLevel"/>
    <w:tmpl w:val="551675EF"/>
    <w:lvl w:ilvl="0">
      <w:start w:val="1"/>
      <w:numFmt w:val="decimal"/>
      <w:suff w:val="nothing"/>
      <w:lvlText w:val="%1）"/>
      <w:lvlJc w:val="left"/>
      <w:pPr>
        <w:ind w:left="0" w:firstLine="0"/>
      </w:pPr>
    </w:lvl>
  </w:abstractNum>
  <w:abstractNum w:abstractNumId="9">
    <w:nsid w:val="59834D89"/>
    <w:multiLevelType w:val="hybridMultilevel"/>
    <w:tmpl w:val="B950A8DE"/>
    <w:lvl w:ilvl="0" w:tplc="68CA910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5B2B5C6D"/>
    <w:multiLevelType w:val="multilevel"/>
    <w:tmpl w:val="5B2B5C6D"/>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5BFB05A7"/>
    <w:multiLevelType w:val="multilevel"/>
    <w:tmpl w:val="694E5D72"/>
    <w:lvl w:ilvl="0">
      <w:start w:val="2"/>
      <w:numFmt w:val="chineseCountingThousand"/>
      <w:lvlText w:val="%1、"/>
      <w:lvlJc w:val="left"/>
      <w:pPr>
        <w:ind w:left="420" w:hanging="42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2">
    <w:nsid w:val="5C6F4753"/>
    <w:multiLevelType w:val="multilevel"/>
    <w:tmpl w:val="93549572"/>
    <w:lvl w:ilvl="0">
      <w:start w:val="1"/>
      <w:numFmt w:val="chineseCountingThousand"/>
      <w:lvlText w:val="%1、"/>
      <w:lvlJc w:val="left"/>
      <w:pPr>
        <w:ind w:left="420" w:hanging="42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nsid w:val="5F615DC4"/>
    <w:multiLevelType w:val="multilevel"/>
    <w:tmpl w:val="5F615DC4"/>
    <w:lvl w:ilvl="0">
      <w:start w:val="1"/>
      <w:numFmt w:val="decimal"/>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4">
    <w:nsid w:val="699D7E17"/>
    <w:multiLevelType w:val="multilevel"/>
    <w:tmpl w:val="699D7E17"/>
    <w:lvl w:ilvl="0">
      <w:start w:val="1"/>
      <w:numFmt w:val="decimal"/>
      <w:lvlText w:val="%1）"/>
      <w:lvlJc w:val="left"/>
      <w:pPr>
        <w:ind w:left="825" w:hanging="360"/>
      </w:pPr>
      <w:rPr>
        <w:rFonts w:hint="default"/>
      </w:rPr>
    </w:lvl>
    <w:lvl w:ilvl="1" w:tentative="1">
      <w:start w:val="1"/>
      <w:numFmt w:val="lowerLetter"/>
      <w:lvlText w:val="%2)"/>
      <w:lvlJc w:val="left"/>
      <w:pPr>
        <w:ind w:left="1305" w:hanging="420"/>
      </w:pPr>
    </w:lvl>
    <w:lvl w:ilvl="2" w:tentative="1">
      <w:start w:val="1"/>
      <w:numFmt w:val="lowerRoman"/>
      <w:lvlText w:val="%3."/>
      <w:lvlJc w:val="right"/>
      <w:pPr>
        <w:ind w:left="1725" w:hanging="420"/>
      </w:pPr>
    </w:lvl>
    <w:lvl w:ilvl="3" w:tentative="1">
      <w:start w:val="1"/>
      <w:numFmt w:val="decimal"/>
      <w:lvlText w:val="%4."/>
      <w:lvlJc w:val="left"/>
      <w:pPr>
        <w:ind w:left="2145" w:hanging="420"/>
      </w:pPr>
    </w:lvl>
    <w:lvl w:ilvl="4" w:tentative="1">
      <w:start w:val="1"/>
      <w:numFmt w:val="lowerLetter"/>
      <w:lvlText w:val="%5)"/>
      <w:lvlJc w:val="left"/>
      <w:pPr>
        <w:ind w:left="2565" w:hanging="420"/>
      </w:pPr>
    </w:lvl>
    <w:lvl w:ilvl="5" w:tentative="1">
      <w:start w:val="1"/>
      <w:numFmt w:val="lowerRoman"/>
      <w:lvlText w:val="%6."/>
      <w:lvlJc w:val="right"/>
      <w:pPr>
        <w:ind w:left="2985" w:hanging="420"/>
      </w:pPr>
    </w:lvl>
    <w:lvl w:ilvl="6" w:tentative="1">
      <w:start w:val="1"/>
      <w:numFmt w:val="decimal"/>
      <w:lvlText w:val="%7."/>
      <w:lvlJc w:val="left"/>
      <w:pPr>
        <w:ind w:left="3405" w:hanging="420"/>
      </w:pPr>
    </w:lvl>
    <w:lvl w:ilvl="7" w:tentative="1">
      <w:start w:val="1"/>
      <w:numFmt w:val="lowerLetter"/>
      <w:lvlText w:val="%8)"/>
      <w:lvlJc w:val="left"/>
      <w:pPr>
        <w:ind w:left="3825" w:hanging="420"/>
      </w:pPr>
    </w:lvl>
    <w:lvl w:ilvl="8" w:tentative="1">
      <w:start w:val="1"/>
      <w:numFmt w:val="lowerRoman"/>
      <w:lvlText w:val="%9."/>
      <w:lvlJc w:val="right"/>
      <w:pPr>
        <w:ind w:left="4245" w:hanging="420"/>
      </w:pPr>
    </w:lvl>
  </w:abstractNum>
  <w:abstractNum w:abstractNumId="15">
    <w:nsid w:val="717028A4"/>
    <w:multiLevelType w:val="multilevel"/>
    <w:tmpl w:val="1A9E9D46"/>
    <w:lvl w:ilvl="0">
      <w:start w:val="2"/>
      <w:numFmt w:val="decimal"/>
      <w:lvlText w:val="%1."/>
      <w:lvlJc w:val="left"/>
      <w:pPr>
        <w:ind w:left="465" w:hanging="360"/>
      </w:pPr>
      <w:rPr>
        <w:rFonts w:hint="default"/>
      </w:rPr>
    </w:lvl>
    <w:lvl w:ilvl="1">
      <w:start w:val="1"/>
      <w:numFmt w:val="lowerLetter"/>
      <w:lvlText w:val="%2)"/>
      <w:lvlJc w:val="left"/>
      <w:pPr>
        <w:ind w:left="945" w:hanging="420"/>
      </w:pPr>
      <w:rPr>
        <w:rFonts w:hint="eastAsia"/>
      </w:rPr>
    </w:lvl>
    <w:lvl w:ilvl="2">
      <w:start w:val="1"/>
      <w:numFmt w:val="lowerRoman"/>
      <w:lvlText w:val="%3."/>
      <w:lvlJc w:val="right"/>
      <w:pPr>
        <w:ind w:left="1365" w:hanging="420"/>
      </w:pPr>
      <w:rPr>
        <w:rFonts w:hint="eastAsia"/>
      </w:rPr>
    </w:lvl>
    <w:lvl w:ilvl="3">
      <w:start w:val="1"/>
      <w:numFmt w:val="decimal"/>
      <w:lvlText w:val="%4."/>
      <w:lvlJc w:val="left"/>
      <w:pPr>
        <w:ind w:left="1785" w:hanging="420"/>
      </w:pPr>
      <w:rPr>
        <w:rFonts w:hint="eastAsia"/>
      </w:rPr>
    </w:lvl>
    <w:lvl w:ilvl="4">
      <w:start w:val="1"/>
      <w:numFmt w:val="lowerLetter"/>
      <w:lvlText w:val="%5)"/>
      <w:lvlJc w:val="left"/>
      <w:pPr>
        <w:ind w:left="2205" w:hanging="420"/>
      </w:pPr>
      <w:rPr>
        <w:rFonts w:hint="eastAsia"/>
      </w:rPr>
    </w:lvl>
    <w:lvl w:ilvl="5">
      <w:start w:val="1"/>
      <w:numFmt w:val="lowerRoman"/>
      <w:lvlText w:val="%6."/>
      <w:lvlJc w:val="right"/>
      <w:pPr>
        <w:ind w:left="2625" w:hanging="420"/>
      </w:pPr>
      <w:rPr>
        <w:rFonts w:hint="eastAsia"/>
      </w:rPr>
    </w:lvl>
    <w:lvl w:ilvl="6">
      <w:start w:val="1"/>
      <w:numFmt w:val="decimal"/>
      <w:lvlText w:val="%7."/>
      <w:lvlJc w:val="left"/>
      <w:pPr>
        <w:ind w:left="3045" w:hanging="420"/>
      </w:pPr>
      <w:rPr>
        <w:rFonts w:hint="eastAsia"/>
      </w:rPr>
    </w:lvl>
    <w:lvl w:ilvl="7">
      <w:start w:val="1"/>
      <w:numFmt w:val="lowerLetter"/>
      <w:lvlText w:val="%8)"/>
      <w:lvlJc w:val="left"/>
      <w:pPr>
        <w:ind w:left="3465" w:hanging="420"/>
      </w:pPr>
      <w:rPr>
        <w:rFonts w:hint="eastAsia"/>
      </w:rPr>
    </w:lvl>
    <w:lvl w:ilvl="8">
      <w:start w:val="1"/>
      <w:numFmt w:val="lowerRoman"/>
      <w:lvlText w:val="%9."/>
      <w:lvlJc w:val="right"/>
      <w:pPr>
        <w:ind w:left="3885" w:hanging="420"/>
      </w:pPr>
      <w:rPr>
        <w:rFonts w:hint="eastAsia"/>
      </w:rPr>
    </w:lvl>
  </w:abstractNum>
  <w:abstractNum w:abstractNumId="16">
    <w:nsid w:val="7C837423"/>
    <w:multiLevelType w:val="multilevel"/>
    <w:tmpl w:val="7C837423"/>
    <w:lvl w:ilvl="0">
      <w:start w:val="1"/>
      <w:numFmt w:val="decimal"/>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7">
    <w:nsid w:val="7D836EE5"/>
    <w:multiLevelType w:val="hybridMultilevel"/>
    <w:tmpl w:val="505EBC36"/>
    <w:lvl w:ilvl="0" w:tplc="55166BF5">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abstractNumId w:val="12"/>
  </w:num>
  <w:num w:numId="2">
    <w:abstractNumId w:val="1"/>
  </w:num>
  <w:num w:numId="3">
    <w:abstractNumId w:val="15"/>
  </w:num>
  <w:num w:numId="4">
    <w:abstractNumId w:val="13"/>
  </w:num>
  <w:num w:numId="5">
    <w:abstractNumId w:val="10"/>
  </w:num>
  <w:num w:numId="6">
    <w:abstractNumId w:val="3"/>
  </w:num>
  <w:num w:numId="7">
    <w:abstractNumId w:val="16"/>
  </w:num>
  <w:num w:numId="8">
    <w:abstractNumId w:val="0"/>
  </w:num>
  <w:num w:numId="9">
    <w:abstractNumId w:val="14"/>
  </w:num>
  <w:num w:numId="10">
    <w:abstractNumId w:val="7"/>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num>
  <w:num w:numId="15">
    <w:abstractNumId w:val="8"/>
    <w:lvlOverride w:ilvl="0">
      <w:startOverride w:val="1"/>
    </w:lvlOverride>
  </w:num>
  <w:num w:numId="16">
    <w:abstractNumId w:val="4"/>
  </w:num>
  <w:num w:numId="17">
    <w:abstractNumId w:val="5"/>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D1A"/>
    <w:rsid w:val="00000B20"/>
    <w:rsid w:val="000026AE"/>
    <w:rsid w:val="000028EA"/>
    <w:rsid w:val="00005456"/>
    <w:rsid w:val="00021064"/>
    <w:rsid w:val="0002774D"/>
    <w:rsid w:val="000306FD"/>
    <w:rsid w:val="00032FD7"/>
    <w:rsid w:val="00033C2E"/>
    <w:rsid w:val="0005400B"/>
    <w:rsid w:val="00070CFF"/>
    <w:rsid w:val="00080088"/>
    <w:rsid w:val="0008030C"/>
    <w:rsid w:val="000805C3"/>
    <w:rsid w:val="00083A7A"/>
    <w:rsid w:val="00085671"/>
    <w:rsid w:val="0009616C"/>
    <w:rsid w:val="00096DFB"/>
    <w:rsid w:val="000A0E76"/>
    <w:rsid w:val="000A3E9C"/>
    <w:rsid w:val="000A45D0"/>
    <w:rsid w:val="000B15D0"/>
    <w:rsid w:val="000B1B57"/>
    <w:rsid w:val="000C00F0"/>
    <w:rsid w:val="000C31E9"/>
    <w:rsid w:val="000C469F"/>
    <w:rsid w:val="000C6718"/>
    <w:rsid w:val="000E1673"/>
    <w:rsid w:val="000E20CD"/>
    <w:rsid w:val="000E2465"/>
    <w:rsid w:val="000E5608"/>
    <w:rsid w:val="000F53AC"/>
    <w:rsid w:val="000F708C"/>
    <w:rsid w:val="00100E91"/>
    <w:rsid w:val="001074BD"/>
    <w:rsid w:val="00114EEC"/>
    <w:rsid w:val="001155D7"/>
    <w:rsid w:val="00115F3F"/>
    <w:rsid w:val="0011696D"/>
    <w:rsid w:val="00117288"/>
    <w:rsid w:val="001209D9"/>
    <w:rsid w:val="001242FD"/>
    <w:rsid w:val="00125A3A"/>
    <w:rsid w:val="0013267F"/>
    <w:rsid w:val="001373A6"/>
    <w:rsid w:val="00145742"/>
    <w:rsid w:val="00146967"/>
    <w:rsid w:val="00170EC3"/>
    <w:rsid w:val="00186B5D"/>
    <w:rsid w:val="001902B0"/>
    <w:rsid w:val="001919DC"/>
    <w:rsid w:val="001924EC"/>
    <w:rsid w:val="001976B9"/>
    <w:rsid w:val="001A1982"/>
    <w:rsid w:val="001A1B93"/>
    <w:rsid w:val="001A1DAA"/>
    <w:rsid w:val="001A552A"/>
    <w:rsid w:val="001D3637"/>
    <w:rsid w:val="001D5DE7"/>
    <w:rsid w:val="001E5736"/>
    <w:rsid w:val="001E7626"/>
    <w:rsid w:val="001E79DC"/>
    <w:rsid w:val="001F70BA"/>
    <w:rsid w:val="00202C66"/>
    <w:rsid w:val="00202CE1"/>
    <w:rsid w:val="00211C88"/>
    <w:rsid w:val="0021397B"/>
    <w:rsid w:val="002166DC"/>
    <w:rsid w:val="0023042B"/>
    <w:rsid w:val="00233E54"/>
    <w:rsid w:val="002357AF"/>
    <w:rsid w:val="00240F2C"/>
    <w:rsid w:val="002413C3"/>
    <w:rsid w:val="00241C61"/>
    <w:rsid w:val="00242810"/>
    <w:rsid w:val="00245E61"/>
    <w:rsid w:val="00246FB3"/>
    <w:rsid w:val="00250155"/>
    <w:rsid w:val="0025127E"/>
    <w:rsid w:val="00253B8C"/>
    <w:rsid w:val="00256F02"/>
    <w:rsid w:val="002679EA"/>
    <w:rsid w:val="002739F3"/>
    <w:rsid w:val="00282B92"/>
    <w:rsid w:val="002852BB"/>
    <w:rsid w:val="00297ED8"/>
    <w:rsid w:val="002A11FB"/>
    <w:rsid w:val="002A4256"/>
    <w:rsid w:val="002A77ED"/>
    <w:rsid w:val="002A7C7B"/>
    <w:rsid w:val="002B35F0"/>
    <w:rsid w:val="002B4D0A"/>
    <w:rsid w:val="002B4D3B"/>
    <w:rsid w:val="002D0CD9"/>
    <w:rsid w:val="002D60B5"/>
    <w:rsid w:val="002E3D5D"/>
    <w:rsid w:val="002E5885"/>
    <w:rsid w:val="002E7E4B"/>
    <w:rsid w:val="0030100A"/>
    <w:rsid w:val="00303C9C"/>
    <w:rsid w:val="00303DB4"/>
    <w:rsid w:val="00310ADC"/>
    <w:rsid w:val="00310FCA"/>
    <w:rsid w:val="00316C6C"/>
    <w:rsid w:val="003175F7"/>
    <w:rsid w:val="0032488A"/>
    <w:rsid w:val="00325741"/>
    <w:rsid w:val="00327DA6"/>
    <w:rsid w:val="003321E0"/>
    <w:rsid w:val="00333F2C"/>
    <w:rsid w:val="003345D6"/>
    <w:rsid w:val="00334761"/>
    <w:rsid w:val="00335145"/>
    <w:rsid w:val="0034422D"/>
    <w:rsid w:val="0034730A"/>
    <w:rsid w:val="00352E42"/>
    <w:rsid w:val="00355EC1"/>
    <w:rsid w:val="003562B3"/>
    <w:rsid w:val="003605E3"/>
    <w:rsid w:val="00362118"/>
    <w:rsid w:val="00362495"/>
    <w:rsid w:val="00362661"/>
    <w:rsid w:val="003652AA"/>
    <w:rsid w:val="00370393"/>
    <w:rsid w:val="0037444D"/>
    <w:rsid w:val="003818E9"/>
    <w:rsid w:val="00382919"/>
    <w:rsid w:val="00382A63"/>
    <w:rsid w:val="00385694"/>
    <w:rsid w:val="00390508"/>
    <w:rsid w:val="003929B1"/>
    <w:rsid w:val="003940BF"/>
    <w:rsid w:val="00396AE7"/>
    <w:rsid w:val="003977DE"/>
    <w:rsid w:val="003A41E1"/>
    <w:rsid w:val="003A5112"/>
    <w:rsid w:val="003A6959"/>
    <w:rsid w:val="003A7504"/>
    <w:rsid w:val="003B1E47"/>
    <w:rsid w:val="003B443C"/>
    <w:rsid w:val="003B5AF3"/>
    <w:rsid w:val="003C01EB"/>
    <w:rsid w:val="003C0ABF"/>
    <w:rsid w:val="003C2236"/>
    <w:rsid w:val="003C3369"/>
    <w:rsid w:val="003D0A8C"/>
    <w:rsid w:val="003D5A3B"/>
    <w:rsid w:val="003D5A62"/>
    <w:rsid w:val="003E62D7"/>
    <w:rsid w:val="003E6E6E"/>
    <w:rsid w:val="003F2E76"/>
    <w:rsid w:val="003F380E"/>
    <w:rsid w:val="003F3F27"/>
    <w:rsid w:val="003F5767"/>
    <w:rsid w:val="003F5A21"/>
    <w:rsid w:val="003F7DC1"/>
    <w:rsid w:val="00401AA0"/>
    <w:rsid w:val="00402C6B"/>
    <w:rsid w:val="004169DC"/>
    <w:rsid w:val="00420C43"/>
    <w:rsid w:val="00421661"/>
    <w:rsid w:val="004226CB"/>
    <w:rsid w:val="004265E0"/>
    <w:rsid w:val="00426F17"/>
    <w:rsid w:val="00430A51"/>
    <w:rsid w:val="00433998"/>
    <w:rsid w:val="00437CE7"/>
    <w:rsid w:val="00440805"/>
    <w:rsid w:val="00441147"/>
    <w:rsid w:val="00443379"/>
    <w:rsid w:val="00452967"/>
    <w:rsid w:val="004629AB"/>
    <w:rsid w:val="0046416D"/>
    <w:rsid w:val="0046567B"/>
    <w:rsid w:val="00470B4A"/>
    <w:rsid w:val="00473B12"/>
    <w:rsid w:val="00480518"/>
    <w:rsid w:val="00482692"/>
    <w:rsid w:val="00482F8D"/>
    <w:rsid w:val="00483ED4"/>
    <w:rsid w:val="00495036"/>
    <w:rsid w:val="004A1035"/>
    <w:rsid w:val="004B1AB1"/>
    <w:rsid w:val="004C5657"/>
    <w:rsid w:val="004C6168"/>
    <w:rsid w:val="004D11AF"/>
    <w:rsid w:val="004D1490"/>
    <w:rsid w:val="004D63F0"/>
    <w:rsid w:val="004E4A35"/>
    <w:rsid w:val="004E5B62"/>
    <w:rsid w:val="004F30F1"/>
    <w:rsid w:val="004F3E42"/>
    <w:rsid w:val="004F77E9"/>
    <w:rsid w:val="005076B2"/>
    <w:rsid w:val="00511257"/>
    <w:rsid w:val="00512AC3"/>
    <w:rsid w:val="00513628"/>
    <w:rsid w:val="0051397D"/>
    <w:rsid w:val="005142F2"/>
    <w:rsid w:val="00521600"/>
    <w:rsid w:val="005217A5"/>
    <w:rsid w:val="0052399B"/>
    <w:rsid w:val="00526AB6"/>
    <w:rsid w:val="00541120"/>
    <w:rsid w:val="00543BF3"/>
    <w:rsid w:val="00551C5E"/>
    <w:rsid w:val="0055223F"/>
    <w:rsid w:val="00556F89"/>
    <w:rsid w:val="0056053B"/>
    <w:rsid w:val="00563C2E"/>
    <w:rsid w:val="00563C44"/>
    <w:rsid w:val="0056547B"/>
    <w:rsid w:val="005679A4"/>
    <w:rsid w:val="00570406"/>
    <w:rsid w:val="00582215"/>
    <w:rsid w:val="00582550"/>
    <w:rsid w:val="0058359F"/>
    <w:rsid w:val="00586D53"/>
    <w:rsid w:val="00592DDB"/>
    <w:rsid w:val="005A1B30"/>
    <w:rsid w:val="005A4FA9"/>
    <w:rsid w:val="005B2E11"/>
    <w:rsid w:val="005B57A3"/>
    <w:rsid w:val="005B7E42"/>
    <w:rsid w:val="005C05F4"/>
    <w:rsid w:val="005C281E"/>
    <w:rsid w:val="005C7839"/>
    <w:rsid w:val="005D2836"/>
    <w:rsid w:val="005E0506"/>
    <w:rsid w:val="005F0CB7"/>
    <w:rsid w:val="005F3214"/>
    <w:rsid w:val="006006D2"/>
    <w:rsid w:val="00601F62"/>
    <w:rsid w:val="00607BB7"/>
    <w:rsid w:val="00607EF5"/>
    <w:rsid w:val="0062170A"/>
    <w:rsid w:val="0062707F"/>
    <w:rsid w:val="00627BC3"/>
    <w:rsid w:val="00635209"/>
    <w:rsid w:val="00636BEA"/>
    <w:rsid w:val="00643F18"/>
    <w:rsid w:val="006468CF"/>
    <w:rsid w:val="0065428D"/>
    <w:rsid w:val="00656082"/>
    <w:rsid w:val="0065706C"/>
    <w:rsid w:val="00660B0E"/>
    <w:rsid w:val="00661D2B"/>
    <w:rsid w:val="00663214"/>
    <w:rsid w:val="0066640B"/>
    <w:rsid w:val="00666415"/>
    <w:rsid w:val="006718FD"/>
    <w:rsid w:val="00681F3C"/>
    <w:rsid w:val="00686AB2"/>
    <w:rsid w:val="00692F35"/>
    <w:rsid w:val="0069799C"/>
    <w:rsid w:val="006A00B9"/>
    <w:rsid w:val="006A1790"/>
    <w:rsid w:val="006A17A2"/>
    <w:rsid w:val="006A4205"/>
    <w:rsid w:val="006A571C"/>
    <w:rsid w:val="006A58A9"/>
    <w:rsid w:val="006B3E99"/>
    <w:rsid w:val="006B6DB2"/>
    <w:rsid w:val="006C5B5F"/>
    <w:rsid w:val="006C779B"/>
    <w:rsid w:val="006D6EAA"/>
    <w:rsid w:val="006D74ED"/>
    <w:rsid w:val="006E2AB8"/>
    <w:rsid w:val="006E2BD2"/>
    <w:rsid w:val="006E2DD6"/>
    <w:rsid w:val="006E49DA"/>
    <w:rsid w:val="006E4E98"/>
    <w:rsid w:val="006E5274"/>
    <w:rsid w:val="006E69D9"/>
    <w:rsid w:val="006F2AEA"/>
    <w:rsid w:val="006F5390"/>
    <w:rsid w:val="006F7F12"/>
    <w:rsid w:val="00701231"/>
    <w:rsid w:val="007055D2"/>
    <w:rsid w:val="007071E6"/>
    <w:rsid w:val="007076A3"/>
    <w:rsid w:val="00707B32"/>
    <w:rsid w:val="00712005"/>
    <w:rsid w:val="00714742"/>
    <w:rsid w:val="00716490"/>
    <w:rsid w:val="00717800"/>
    <w:rsid w:val="007254EE"/>
    <w:rsid w:val="00735A8C"/>
    <w:rsid w:val="0074187C"/>
    <w:rsid w:val="007419C0"/>
    <w:rsid w:val="0074694B"/>
    <w:rsid w:val="007470C7"/>
    <w:rsid w:val="00747B48"/>
    <w:rsid w:val="007548C5"/>
    <w:rsid w:val="00754B19"/>
    <w:rsid w:val="00760088"/>
    <w:rsid w:val="00760C43"/>
    <w:rsid w:val="00761564"/>
    <w:rsid w:val="00762653"/>
    <w:rsid w:val="00762934"/>
    <w:rsid w:val="00764766"/>
    <w:rsid w:val="00764E36"/>
    <w:rsid w:val="00765008"/>
    <w:rsid w:val="007747EE"/>
    <w:rsid w:val="00777170"/>
    <w:rsid w:val="007813D6"/>
    <w:rsid w:val="00784C97"/>
    <w:rsid w:val="00793132"/>
    <w:rsid w:val="007936F1"/>
    <w:rsid w:val="0079476C"/>
    <w:rsid w:val="0079733F"/>
    <w:rsid w:val="007A33A9"/>
    <w:rsid w:val="007B22DF"/>
    <w:rsid w:val="007B4DCF"/>
    <w:rsid w:val="007C169C"/>
    <w:rsid w:val="007C780A"/>
    <w:rsid w:val="007D3050"/>
    <w:rsid w:val="007D7676"/>
    <w:rsid w:val="007E0E43"/>
    <w:rsid w:val="007E1608"/>
    <w:rsid w:val="007E4345"/>
    <w:rsid w:val="007E5538"/>
    <w:rsid w:val="007E6219"/>
    <w:rsid w:val="007F4EE6"/>
    <w:rsid w:val="007F5737"/>
    <w:rsid w:val="007F5F98"/>
    <w:rsid w:val="00803CC3"/>
    <w:rsid w:val="00804EBE"/>
    <w:rsid w:val="008112FF"/>
    <w:rsid w:val="00815A8A"/>
    <w:rsid w:val="00821179"/>
    <w:rsid w:val="008211A5"/>
    <w:rsid w:val="00821332"/>
    <w:rsid w:val="00826CA4"/>
    <w:rsid w:val="00827F6A"/>
    <w:rsid w:val="0083031F"/>
    <w:rsid w:val="0083790D"/>
    <w:rsid w:val="00841868"/>
    <w:rsid w:val="00842AE4"/>
    <w:rsid w:val="0084345B"/>
    <w:rsid w:val="00844497"/>
    <w:rsid w:val="00846458"/>
    <w:rsid w:val="00853E72"/>
    <w:rsid w:val="00862072"/>
    <w:rsid w:val="0086496B"/>
    <w:rsid w:val="00867249"/>
    <w:rsid w:val="00870B4F"/>
    <w:rsid w:val="008727CD"/>
    <w:rsid w:val="00874D44"/>
    <w:rsid w:val="00884EBE"/>
    <w:rsid w:val="008958A7"/>
    <w:rsid w:val="008A08C0"/>
    <w:rsid w:val="008A1E94"/>
    <w:rsid w:val="008A313A"/>
    <w:rsid w:val="008A6487"/>
    <w:rsid w:val="008B19FB"/>
    <w:rsid w:val="008B3919"/>
    <w:rsid w:val="008D24AF"/>
    <w:rsid w:val="008D271C"/>
    <w:rsid w:val="008D3469"/>
    <w:rsid w:val="008D366C"/>
    <w:rsid w:val="008D5F7B"/>
    <w:rsid w:val="008D69FA"/>
    <w:rsid w:val="00902DEA"/>
    <w:rsid w:val="009067FC"/>
    <w:rsid w:val="0091204D"/>
    <w:rsid w:val="009152CB"/>
    <w:rsid w:val="00924B4B"/>
    <w:rsid w:val="00932A95"/>
    <w:rsid w:val="00934A69"/>
    <w:rsid w:val="00936254"/>
    <w:rsid w:val="00937A2D"/>
    <w:rsid w:val="00943208"/>
    <w:rsid w:val="00944459"/>
    <w:rsid w:val="00944FF7"/>
    <w:rsid w:val="009454AA"/>
    <w:rsid w:val="00946F70"/>
    <w:rsid w:val="00956AEE"/>
    <w:rsid w:val="00957D0F"/>
    <w:rsid w:val="009707C9"/>
    <w:rsid w:val="009722C4"/>
    <w:rsid w:val="00972594"/>
    <w:rsid w:val="009775AD"/>
    <w:rsid w:val="0098116F"/>
    <w:rsid w:val="00982611"/>
    <w:rsid w:val="009826A4"/>
    <w:rsid w:val="00983967"/>
    <w:rsid w:val="00992C61"/>
    <w:rsid w:val="00993321"/>
    <w:rsid w:val="009A1BDE"/>
    <w:rsid w:val="009A32EA"/>
    <w:rsid w:val="009A4432"/>
    <w:rsid w:val="009B178C"/>
    <w:rsid w:val="009B2145"/>
    <w:rsid w:val="009B2E89"/>
    <w:rsid w:val="009B3774"/>
    <w:rsid w:val="009C0CA6"/>
    <w:rsid w:val="009C1EF9"/>
    <w:rsid w:val="009C3084"/>
    <w:rsid w:val="009D15BF"/>
    <w:rsid w:val="009D2388"/>
    <w:rsid w:val="009D6641"/>
    <w:rsid w:val="009E6185"/>
    <w:rsid w:val="009E6AC1"/>
    <w:rsid w:val="009F7C7E"/>
    <w:rsid w:val="00A1004F"/>
    <w:rsid w:val="00A1053B"/>
    <w:rsid w:val="00A14A5C"/>
    <w:rsid w:val="00A1539D"/>
    <w:rsid w:val="00A16A19"/>
    <w:rsid w:val="00A21F3F"/>
    <w:rsid w:val="00A25F02"/>
    <w:rsid w:val="00A31AB8"/>
    <w:rsid w:val="00A3270B"/>
    <w:rsid w:val="00A33D99"/>
    <w:rsid w:val="00A34D70"/>
    <w:rsid w:val="00A35E66"/>
    <w:rsid w:val="00A37359"/>
    <w:rsid w:val="00A42BD3"/>
    <w:rsid w:val="00A47634"/>
    <w:rsid w:val="00A47BC9"/>
    <w:rsid w:val="00A504AD"/>
    <w:rsid w:val="00A52540"/>
    <w:rsid w:val="00A52760"/>
    <w:rsid w:val="00A628E7"/>
    <w:rsid w:val="00A6304F"/>
    <w:rsid w:val="00A6617D"/>
    <w:rsid w:val="00A71A11"/>
    <w:rsid w:val="00A74826"/>
    <w:rsid w:val="00A74F08"/>
    <w:rsid w:val="00A77294"/>
    <w:rsid w:val="00A77FEA"/>
    <w:rsid w:val="00A83138"/>
    <w:rsid w:val="00A860F7"/>
    <w:rsid w:val="00A866B0"/>
    <w:rsid w:val="00A868BF"/>
    <w:rsid w:val="00AA5B2C"/>
    <w:rsid w:val="00AA5F33"/>
    <w:rsid w:val="00AB1915"/>
    <w:rsid w:val="00AB3B32"/>
    <w:rsid w:val="00AC17BC"/>
    <w:rsid w:val="00AC35DC"/>
    <w:rsid w:val="00AD047F"/>
    <w:rsid w:val="00AD0B21"/>
    <w:rsid w:val="00AD20AC"/>
    <w:rsid w:val="00AD39B1"/>
    <w:rsid w:val="00AD3E9A"/>
    <w:rsid w:val="00AD4A11"/>
    <w:rsid w:val="00AD525A"/>
    <w:rsid w:val="00AD68AA"/>
    <w:rsid w:val="00AE0C36"/>
    <w:rsid w:val="00AE0F94"/>
    <w:rsid w:val="00AF4604"/>
    <w:rsid w:val="00AF551B"/>
    <w:rsid w:val="00B00B98"/>
    <w:rsid w:val="00B0125F"/>
    <w:rsid w:val="00B05428"/>
    <w:rsid w:val="00B06868"/>
    <w:rsid w:val="00B11386"/>
    <w:rsid w:val="00B11644"/>
    <w:rsid w:val="00B16E32"/>
    <w:rsid w:val="00B22C05"/>
    <w:rsid w:val="00B30BD7"/>
    <w:rsid w:val="00B3113C"/>
    <w:rsid w:val="00B31BB8"/>
    <w:rsid w:val="00B40871"/>
    <w:rsid w:val="00B42004"/>
    <w:rsid w:val="00B5388B"/>
    <w:rsid w:val="00B56B77"/>
    <w:rsid w:val="00B7775F"/>
    <w:rsid w:val="00B849CC"/>
    <w:rsid w:val="00B87B8F"/>
    <w:rsid w:val="00B938E5"/>
    <w:rsid w:val="00B94307"/>
    <w:rsid w:val="00B97C0A"/>
    <w:rsid w:val="00BA18AA"/>
    <w:rsid w:val="00BA66E5"/>
    <w:rsid w:val="00BA791B"/>
    <w:rsid w:val="00BB7510"/>
    <w:rsid w:val="00BC4602"/>
    <w:rsid w:val="00BC4D65"/>
    <w:rsid w:val="00BD28E3"/>
    <w:rsid w:val="00BD5822"/>
    <w:rsid w:val="00BE111F"/>
    <w:rsid w:val="00BE5C3A"/>
    <w:rsid w:val="00BE63F9"/>
    <w:rsid w:val="00BF0241"/>
    <w:rsid w:val="00BF377C"/>
    <w:rsid w:val="00BF5D91"/>
    <w:rsid w:val="00BF5F7B"/>
    <w:rsid w:val="00C0012F"/>
    <w:rsid w:val="00C21DC3"/>
    <w:rsid w:val="00C22238"/>
    <w:rsid w:val="00C24963"/>
    <w:rsid w:val="00C31C4C"/>
    <w:rsid w:val="00C32074"/>
    <w:rsid w:val="00C364F3"/>
    <w:rsid w:val="00C36B64"/>
    <w:rsid w:val="00C42C9E"/>
    <w:rsid w:val="00C43453"/>
    <w:rsid w:val="00C46089"/>
    <w:rsid w:val="00C53D7C"/>
    <w:rsid w:val="00C5788A"/>
    <w:rsid w:val="00C6051B"/>
    <w:rsid w:val="00C61625"/>
    <w:rsid w:val="00C62563"/>
    <w:rsid w:val="00C64DA5"/>
    <w:rsid w:val="00C650FC"/>
    <w:rsid w:val="00C674A1"/>
    <w:rsid w:val="00C7195F"/>
    <w:rsid w:val="00C71ED6"/>
    <w:rsid w:val="00C741AE"/>
    <w:rsid w:val="00C750FD"/>
    <w:rsid w:val="00C768E4"/>
    <w:rsid w:val="00C76EF6"/>
    <w:rsid w:val="00C84C75"/>
    <w:rsid w:val="00C86AB6"/>
    <w:rsid w:val="00C948DA"/>
    <w:rsid w:val="00C96703"/>
    <w:rsid w:val="00C970BB"/>
    <w:rsid w:val="00CA543C"/>
    <w:rsid w:val="00CB69E8"/>
    <w:rsid w:val="00CE0342"/>
    <w:rsid w:val="00CE45BE"/>
    <w:rsid w:val="00CE697D"/>
    <w:rsid w:val="00CF218C"/>
    <w:rsid w:val="00CF6A43"/>
    <w:rsid w:val="00D01E9B"/>
    <w:rsid w:val="00D060DD"/>
    <w:rsid w:val="00D0758E"/>
    <w:rsid w:val="00D14291"/>
    <w:rsid w:val="00D16714"/>
    <w:rsid w:val="00D17577"/>
    <w:rsid w:val="00D215FB"/>
    <w:rsid w:val="00D234B1"/>
    <w:rsid w:val="00D32D13"/>
    <w:rsid w:val="00D35CE0"/>
    <w:rsid w:val="00D402E7"/>
    <w:rsid w:val="00D40CC5"/>
    <w:rsid w:val="00D42E16"/>
    <w:rsid w:val="00D45517"/>
    <w:rsid w:val="00D56C2D"/>
    <w:rsid w:val="00D60BC4"/>
    <w:rsid w:val="00D63E11"/>
    <w:rsid w:val="00D70929"/>
    <w:rsid w:val="00D70D02"/>
    <w:rsid w:val="00D71096"/>
    <w:rsid w:val="00D7295B"/>
    <w:rsid w:val="00D73D8D"/>
    <w:rsid w:val="00D827A8"/>
    <w:rsid w:val="00D85468"/>
    <w:rsid w:val="00D86DDC"/>
    <w:rsid w:val="00D93A17"/>
    <w:rsid w:val="00D93DF7"/>
    <w:rsid w:val="00D96AEE"/>
    <w:rsid w:val="00DA2CA8"/>
    <w:rsid w:val="00DA3181"/>
    <w:rsid w:val="00DA64E8"/>
    <w:rsid w:val="00DA6DF3"/>
    <w:rsid w:val="00DA7D12"/>
    <w:rsid w:val="00DB08FD"/>
    <w:rsid w:val="00DB42BA"/>
    <w:rsid w:val="00DB471B"/>
    <w:rsid w:val="00DB4E81"/>
    <w:rsid w:val="00DC0BD6"/>
    <w:rsid w:val="00DC2950"/>
    <w:rsid w:val="00DD12EF"/>
    <w:rsid w:val="00DD38F4"/>
    <w:rsid w:val="00DD6D66"/>
    <w:rsid w:val="00DE579D"/>
    <w:rsid w:val="00DE6B30"/>
    <w:rsid w:val="00DF0B59"/>
    <w:rsid w:val="00DF2070"/>
    <w:rsid w:val="00DF2330"/>
    <w:rsid w:val="00DF2A06"/>
    <w:rsid w:val="00DF35AF"/>
    <w:rsid w:val="00DF3CED"/>
    <w:rsid w:val="00DF55ED"/>
    <w:rsid w:val="00DF6342"/>
    <w:rsid w:val="00DF7363"/>
    <w:rsid w:val="00E00085"/>
    <w:rsid w:val="00E04410"/>
    <w:rsid w:val="00E0743C"/>
    <w:rsid w:val="00E15C68"/>
    <w:rsid w:val="00E2085E"/>
    <w:rsid w:val="00E24365"/>
    <w:rsid w:val="00E2458B"/>
    <w:rsid w:val="00E33F37"/>
    <w:rsid w:val="00E366A9"/>
    <w:rsid w:val="00E433BC"/>
    <w:rsid w:val="00E46D35"/>
    <w:rsid w:val="00E50D04"/>
    <w:rsid w:val="00E515CC"/>
    <w:rsid w:val="00E601C5"/>
    <w:rsid w:val="00E6039E"/>
    <w:rsid w:val="00E60D58"/>
    <w:rsid w:val="00E70804"/>
    <w:rsid w:val="00E74544"/>
    <w:rsid w:val="00E74E24"/>
    <w:rsid w:val="00E76393"/>
    <w:rsid w:val="00E773E4"/>
    <w:rsid w:val="00E83BA6"/>
    <w:rsid w:val="00E874A3"/>
    <w:rsid w:val="00E87584"/>
    <w:rsid w:val="00E876A9"/>
    <w:rsid w:val="00E87859"/>
    <w:rsid w:val="00E911E2"/>
    <w:rsid w:val="00E94F6D"/>
    <w:rsid w:val="00EA1D0B"/>
    <w:rsid w:val="00EA796F"/>
    <w:rsid w:val="00EB1CF1"/>
    <w:rsid w:val="00EB2DA5"/>
    <w:rsid w:val="00EB3602"/>
    <w:rsid w:val="00EB79FB"/>
    <w:rsid w:val="00EC0066"/>
    <w:rsid w:val="00EC0099"/>
    <w:rsid w:val="00EC4B88"/>
    <w:rsid w:val="00EC6CAB"/>
    <w:rsid w:val="00EC72E2"/>
    <w:rsid w:val="00ED1538"/>
    <w:rsid w:val="00ED3551"/>
    <w:rsid w:val="00ED6D1A"/>
    <w:rsid w:val="00EE09F6"/>
    <w:rsid w:val="00EE4066"/>
    <w:rsid w:val="00EE78CD"/>
    <w:rsid w:val="00EF2622"/>
    <w:rsid w:val="00EF4C4A"/>
    <w:rsid w:val="00F01E25"/>
    <w:rsid w:val="00F02769"/>
    <w:rsid w:val="00F05B54"/>
    <w:rsid w:val="00F12394"/>
    <w:rsid w:val="00F1249D"/>
    <w:rsid w:val="00F12DDE"/>
    <w:rsid w:val="00F12FD6"/>
    <w:rsid w:val="00F23AAF"/>
    <w:rsid w:val="00F3058B"/>
    <w:rsid w:val="00F37B81"/>
    <w:rsid w:val="00F43FF9"/>
    <w:rsid w:val="00F445A0"/>
    <w:rsid w:val="00F46B20"/>
    <w:rsid w:val="00F47948"/>
    <w:rsid w:val="00F538DF"/>
    <w:rsid w:val="00F54779"/>
    <w:rsid w:val="00F71259"/>
    <w:rsid w:val="00F72404"/>
    <w:rsid w:val="00F7599E"/>
    <w:rsid w:val="00F84AC0"/>
    <w:rsid w:val="00F9060A"/>
    <w:rsid w:val="00F9084C"/>
    <w:rsid w:val="00FA5F8B"/>
    <w:rsid w:val="00FB022B"/>
    <w:rsid w:val="00FC0580"/>
    <w:rsid w:val="00FC5E75"/>
    <w:rsid w:val="00FD0FCB"/>
    <w:rsid w:val="00FD1EBE"/>
    <w:rsid w:val="00FE66CA"/>
    <w:rsid w:val="00FF003C"/>
    <w:rsid w:val="00FF3CD6"/>
    <w:rsid w:val="00FF4276"/>
    <w:rsid w:val="00FF737D"/>
    <w:rsid w:val="0B04109F"/>
    <w:rsid w:val="0DC950AB"/>
    <w:rsid w:val="195C494E"/>
    <w:rsid w:val="1EAF54E3"/>
    <w:rsid w:val="200C6AA5"/>
    <w:rsid w:val="2198622B"/>
    <w:rsid w:val="21FC5F50"/>
    <w:rsid w:val="24231158"/>
    <w:rsid w:val="2D0C3CF4"/>
    <w:rsid w:val="30955997"/>
    <w:rsid w:val="36250A64"/>
    <w:rsid w:val="36EB4FAA"/>
    <w:rsid w:val="3A5152BB"/>
    <w:rsid w:val="48066B36"/>
    <w:rsid w:val="4B357FF2"/>
    <w:rsid w:val="51EA4273"/>
    <w:rsid w:val="53FB16D5"/>
    <w:rsid w:val="5AFF0F58"/>
    <w:rsid w:val="5D8A6083"/>
    <w:rsid w:val="64FD143E"/>
    <w:rsid w:val="65E713BB"/>
    <w:rsid w:val="6D1E2392"/>
    <w:rsid w:val="73D51B16"/>
    <w:rsid w:val="79240A4F"/>
    <w:rsid w:val="7AF741CD"/>
    <w:rsid w:val="7CCA0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99"/>
    <w:lsdException w:name="annotation text" w:semiHidden="0"/>
    <w:lsdException w:name="header" w:semiHidden="0" w:uiPriority="99"/>
    <w:lsdException w:name="footer" w:semiHidden="0" w:uiPriority="99"/>
    <w:lsdException w:name="caption" w:uiPriority="35" w:qFormat="1"/>
    <w:lsdException w:name="footnote reference" w:semiHidden="0" w:uiPriority="99"/>
    <w:lsdException w:name="annotation reference" w:semiHidden="0"/>
    <w:lsdException w:name="endnote text" w:semiHidden="0" w:uiPriority="99" w:unhideWhenUsed="0"/>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lsdException w:name="Normal Table" w:semiHidden="0" w:uiPriority="99"/>
    <w:lsdException w:name="annotation subject" w:semiHidden="0"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unhideWhenUsed/>
    <w:qFormat/>
    <w:rsid w:val="000A45D0"/>
    <w:pPr>
      <w:keepNext/>
      <w:keepLines/>
      <w:spacing w:before="260" w:after="260" w:line="416"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rFonts w:ascii="Times New Roman" w:hAnsi="Times New Roman"/>
      <w:b/>
      <w:bCs/>
      <w:szCs w:val="24"/>
    </w:rPr>
  </w:style>
  <w:style w:type="paragraph" w:styleId="a4">
    <w:name w:val="annotation text"/>
    <w:basedOn w:val="a"/>
    <w:link w:val="Char0"/>
    <w:unhideWhenUsed/>
    <w:pPr>
      <w:jc w:val="left"/>
    </w:pPr>
    <w:rPr>
      <w:rFonts w:ascii="Calibri" w:hAnsi="Calibri"/>
      <w:szCs w:val="22"/>
    </w:rPr>
  </w:style>
  <w:style w:type="paragraph" w:styleId="a5">
    <w:name w:val="endnote text"/>
    <w:basedOn w:val="a6"/>
    <w:link w:val="Char1"/>
    <w:uiPriority w:val="99"/>
    <w:pPr>
      <w:widowControl/>
      <w:tabs>
        <w:tab w:val="left" w:pos="420"/>
      </w:tabs>
      <w:snapToGrid/>
      <w:spacing w:line="360" w:lineRule="auto"/>
      <w:ind w:left="215" w:firstLineChars="200" w:hanging="215"/>
      <w:jc w:val="both"/>
    </w:pPr>
    <w:rPr>
      <w:rFonts w:cs="宋体"/>
      <w:kern w:val="0"/>
      <w:sz w:val="20"/>
      <w:szCs w:val="20"/>
    </w:rPr>
  </w:style>
  <w:style w:type="paragraph" w:styleId="a6">
    <w:name w:val="footnote text"/>
    <w:basedOn w:val="a"/>
    <w:link w:val="Char2"/>
    <w:uiPriority w:val="99"/>
    <w:unhideWhenUsed/>
    <w:pPr>
      <w:snapToGrid w:val="0"/>
      <w:jc w:val="left"/>
    </w:pPr>
    <w:rPr>
      <w:sz w:val="18"/>
      <w:szCs w:val="18"/>
    </w:rPr>
  </w:style>
  <w:style w:type="paragraph" w:styleId="a7">
    <w:name w:val="Balloon Text"/>
    <w:basedOn w:val="a"/>
    <w:link w:val="Char3"/>
    <w:uiPriority w:val="99"/>
    <w:unhideWhenUsed/>
    <w:rPr>
      <w:sz w:val="18"/>
      <w:szCs w:val="18"/>
    </w:rPr>
  </w:style>
  <w:style w:type="paragraph" w:styleId="a8">
    <w:name w:val="footer"/>
    <w:basedOn w:val="a"/>
    <w:link w:val="Char4"/>
    <w:uiPriority w:val="99"/>
    <w:unhideWhenUsed/>
    <w:pPr>
      <w:tabs>
        <w:tab w:val="center" w:pos="4153"/>
        <w:tab w:val="right" w:pos="8306"/>
      </w:tabs>
      <w:snapToGrid w:val="0"/>
      <w:jc w:val="left"/>
    </w:pPr>
    <w:rPr>
      <w:sz w:val="18"/>
      <w:szCs w:val="18"/>
    </w:rPr>
  </w:style>
  <w:style w:type="paragraph" w:styleId="a9">
    <w:name w:val="header"/>
    <w:basedOn w:val="a"/>
    <w:link w:val="Char5"/>
    <w:uiPriority w:val="99"/>
    <w:unhideWhenUsed/>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pPr>
      <w:widowControl/>
      <w:jc w:val="left"/>
    </w:pPr>
    <w:rPr>
      <w:rFonts w:ascii="宋体" w:hAnsi="宋体" w:cs="宋体"/>
      <w:kern w:val="0"/>
      <w:sz w:val="24"/>
    </w:rPr>
  </w:style>
  <w:style w:type="character" w:styleId="ab">
    <w:name w:val="Hyperlink"/>
    <w:unhideWhenUsed/>
    <w:rPr>
      <w:color w:val="136EC2"/>
      <w:u w:val="single"/>
    </w:rPr>
  </w:style>
  <w:style w:type="character" w:styleId="ac">
    <w:name w:val="annotation reference"/>
    <w:unhideWhenUsed/>
    <w:rPr>
      <w:sz w:val="21"/>
      <w:szCs w:val="21"/>
    </w:rPr>
  </w:style>
  <w:style w:type="character" w:styleId="ad">
    <w:name w:val="footnote reference"/>
    <w:uiPriority w:val="99"/>
    <w:unhideWhenUsed/>
    <w:rPr>
      <w:vertAlign w:val="superscript"/>
    </w:rPr>
  </w:style>
  <w:style w:type="paragraph" w:customStyle="1" w:styleId="10">
    <w:name w:val="列出段落1"/>
    <w:basedOn w:val="a"/>
    <w:uiPriority w:val="34"/>
    <w:qFormat/>
    <w:pPr>
      <w:ind w:firstLineChars="200" w:firstLine="420"/>
    </w:pPr>
  </w:style>
  <w:style w:type="character" w:customStyle="1" w:styleId="Char0">
    <w:name w:val="批注文字 Char"/>
    <w:basedOn w:val="a0"/>
    <w:link w:val="a4"/>
    <w:rPr>
      <w:rFonts w:ascii="Calibri" w:eastAsia="宋体" w:hAnsi="Calibri" w:cs="Times New Roman"/>
    </w:rPr>
  </w:style>
  <w:style w:type="character" w:customStyle="1" w:styleId="Char3">
    <w:name w:val="批注框文本 Char"/>
    <w:basedOn w:val="a0"/>
    <w:link w:val="a7"/>
    <w:uiPriority w:val="99"/>
    <w:semiHidden/>
    <w:rPr>
      <w:rFonts w:ascii="Times New Roman" w:eastAsia="宋体" w:hAnsi="Times New Roman" w:cs="Times New Roman"/>
      <w:sz w:val="18"/>
      <w:szCs w:val="18"/>
    </w:rPr>
  </w:style>
  <w:style w:type="character" w:customStyle="1" w:styleId="1Char">
    <w:name w:val="标题 1 Char"/>
    <w:basedOn w:val="a0"/>
    <w:link w:val="1"/>
    <w:uiPriority w:val="9"/>
    <w:rPr>
      <w:rFonts w:ascii="Times New Roman" w:eastAsia="宋体" w:hAnsi="Times New Roman" w:cs="Times New Roman"/>
      <w:b/>
      <w:bCs/>
      <w:kern w:val="44"/>
      <w:sz w:val="44"/>
      <w:szCs w:val="44"/>
    </w:rPr>
  </w:style>
  <w:style w:type="character" w:customStyle="1" w:styleId="2Char">
    <w:name w:val="标题 2 Char"/>
    <w:basedOn w:val="a0"/>
    <w:link w:val="2"/>
    <w:uiPriority w:val="9"/>
    <w:rPr>
      <w:rFonts w:ascii="Cambria" w:eastAsia="宋体" w:hAnsi="Cambria" w:cs="Times New Roman"/>
      <w:b/>
      <w:bCs/>
      <w:sz w:val="32"/>
      <w:szCs w:val="32"/>
    </w:rPr>
  </w:style>
  <w:style w:type="character" w:customStyle="1" w:styleId="Char5">
    <w:name w:val="页眉 Char"/>
    <w:basedOn w:val="a0"/>
    <w:link w:val="a9"/>
    <w:uiPriority w:val="99"/>
    <w:rPr>
      <w:rFonts w:ascii="Times New Roman" w:eastAsia="宋体" w:hAnsi="Times New Roman" w:cs="Times New Roman"/>
      <w:sz w:val="18"/>
      <w:szCs w:val="18"/>
    </w:rPr>
  </w:style>
  <w:style w:type="character" w:customStyle="1" w:styleId="Char4">
    <w:name w:val="页脚 Char"/>
    <w:basedOn w:val="a0"/>
    <w:link w:val="a8"/>
    <w:uiPriority w:val="99"/>
    <w:rPr>
      <w:rFonts w:ascii="Times New Roman" w:eastAsia="宋体" w:hAnsi="Times New Roman" w:cs="Times New Roman"/>
      <w:sz w:val="18"/>
      <w:szCs w:val="18"/>
    </w:rPr>
  </w:style>
  <w:style w:type="character" w:customStyle="1" w:styleId="Char2">
    <w:name w:val="脚注文本 Char"/>
    <w:basedOn w:val="a0"/>
    <w:link w:val="a6"/>
    <w:uiPriority w:val="99"/>
    <w:rPr>
      <w:rFonts w:ascii="Times New Roman" w:eastAsia="宋体" w:hAnsi="Times New Roman" w:cs="Times New Roman"/>
      <w:sz w:val="18"/>
      <w:szCs w:val="18"/>
    </w:rPr>
  </w:style>
  <w:style w:type="character" w:customStyle="1" w:styleId="doctitle1">
    <w:name w:val="doc_title1"/>
    <w:basedOn w:val="a0"/>
    <w:rPr>
      <w:color w:val="333333"/>
      <w:sz w:val="30"/>
      <w:szCs w:val="30"/>
    </w:rPr>
  </w:style>
  <w:style w:type="character" w:customStyle="1" w:styleId="Char1">
    <w:name w:val="尾注文本 Char"/>
    <w:basedOn w:val="a0"/>
    <w:link w:val="a5"/>
    <w:uiPriority w:val="99"/>
    <w:rPr>
      <w:rFonts w:ascii="Times New Roman" w:eastAsia="宋体" w:hAnsi="Times New Roman" w:cs="宋体"/>
      <w:kern w:val="0"/>
      <w:sz w:val="20"/>
      <w:szCs w:val="20"/>
    </w:rPr>
  </w:style>
  <w:style w:type="character" w:customStyle="1" w:styleId="Char">
    <w:name w:val="批注主题 Char"/>
    <w:basedOn w:val="Char0"/>
    <w:link w:val="a3"/>
    <w:uiPriority w:val="99"/>
    <w:semiHidden/>
    <w:rPr>
      <w:rFonts w:ascii="Times New Roman" w:eastAsia="宋体" w:hAnsi="Times New Roman" w:cs="Times New Roman"/>
      <w:b/>
      <w:bCs/>
      <w:szCs w:val="24"/>
    </w:rPr>
  </w:style>
  <w:style w:type="paragraph" w:styleId="ae">
    <w:name w:val="List Paragraph"/>
    <w:basedOn w:val="a"/>
    <w:uiPriority w:val="34"/>
    <w:unhideWhenUsed/>
    <w:qFormat/>
    <w:rsid w:val="00EC0066"/>
    <w:pPr>
      <w:ind w:firstLineChars="200" w:firstLine="420"/>
    </w:pPr>
  </w:style>
  <w:style w:type="character" w:customStyle="1" w:styleId="3Char">
    <w:name w:val="标题 3 Char"/>
    <w:basedOn w:val="a0"/>
    <w:link w:val="3"/>
    <w:uiPriority w:val="9"/>
    <w:rsid w:val="000A45D0"/>
    <w:rPr>
      <w:rFonts w:ascii="Calibri" w:hAnsi="Calibri"/>
      <w:b/>
      <w:bCs/>
      <w:kern w:val="2"/>
      <w:sz w:val="32"/>
      <w:szCs w:val="32"/>
    </w:rPr>
  </w:style>
  <w:style w:type="paragraph" w:styleId="af">
    <w:name w:val="Revision"/>
    <w:hidden/>
    <w:uiPriority w:val="99"/>
    <w:unhideWhenUsed/>
    <w:rsid w:val="00370393"/>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99"/>
    <w:lsdException w:name="annotation text" w:semiHidden="0"/>
    <w:lsdException w:name="header" w:semiHidden="0" w:uiPriority="99"/>
    <w:lsdException w:name="footer" w:semiHidden="0" w:uiPriority="99"/>
    <w:lsdException w:name="caption" w:uiPriority="35" w:qFormat="1"/>
    <w:lsdException w:name="footnote reference" w:semiHidden="0" w:uiPriority="99"/>
    <w:lsdException w:name="annotation reference" w:semiHidden="0"/>
    <w:lsdException w:name="endnote text" w:semiHidden="0" w:uiPriority="99" w:unhideWhenUsed="0"/>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lsdException w:name="Normal Table" w:semiHidden="0" w:uiPriority="99"/>
    <w:lsdException w:name="annotation subject" w:semiHidden="0"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iPriority w:val="9"/>
    <w:unhideWhenUsed/>
    <w:qFormat/>
    <w:rsid w:val="000A45D0"/>
    <w:pPr>
      <w:keepNext/>
      <w:keepLines/>
      <w:spacing w:before="260" w:after="260" w:line="416" w:lineRule="auto"/>
      <w:outlineLvl w:val="2"/>
    </w:pPr>
    <w:rPr>
      <w:rFonts w:ascii="Calibri" w:hAnsi="Calibr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rPr>
      <w:rFonts w:ascii="Times New Roman" w:hAnsi="Times New Roman"/>
      <w:b/>
      <w:bCs/>
      <w:szCs w:val="24"/>
    </w:rPr>
  </w:style>
  <w:style w:type="paragraph" w:styleId="a4">
    <w:name w:val="annotation text"/>
    <w:basedOn w:val="a"/>
    <w:link w:val="Char0"/>
    <w:unhideWhenUsed/>
    <w:pPr>
      <w:jc w:val="left"/>
    </w:pPr>
    <w:rPr>
      <w:rFonts w:ascii="Calibri" w:hAnsi="Calibri"/>
      <w:szCs w:val="22"/>
    </w:rPr>
  </w:style>
  <w:style w:type="paragraph" w:styleId="a5">
    <w:name w:val="endnote text"/>
    <w:basedOn w:val="a6"/>
    <w:link w:val="Char1"/>
    <w:uiPriority w:val="99"/>
    <w:pPr>
      <w:widowControl/>
      <w:tabs>
        <w:tab w:val="left" w:pos="420"/>
      </w:tabs>
      <w:snapToGrid/>
      <w:spacing w:line="360" w:lineRule="auto"/>
      <w:ind w:left="215" w:firstLineChars="200" w:hanging="215"/>
      <w:jc w:val="both"/>
    </w:pPr>
    <w:rPr>
      <w:rFonts w:cs="宋体"/>
      <w:kern w:val="0"/>
      <w:sz w:val="20"/>
      <w:szCs w:val="20"/>
    </w:rPr>
  </w:style>
  <w:style w:type="paragraph" w:styleId="a6">
    <w:name w:val="footnote text"/>
    <w:basedOn w:val="a"/>
    <w:link w:val="Char2"/>
    <w:uiPriority w:val="99"/>
    <w:unhideWhenUsed/>
    <w:pPr>
      <w:snapToGrid w:val="0"/>
      <w:jc w:val="left"/>
    </w:pPr>
    <w:rPr>
      <w:sz w:val="18"/>
      <w:szCs w:val="18"/>
    </w:rPr>
  </w:style>
  <w:style w:type="paragraph" w:styleId="a7">
    <w:name w:val="Balloon Text"/>
    <w:basedOn w:val="a"/>
    <w:link w:val="Char3"/>
    <w:uiPriority w:val="99"/>
    <w:unhideWhenUsed/>
    <w:rPr>
      <w:sz w:val="18"/>
      <w:szCs w:val="18"/>
    </w:rPr>
  </w:style>
  <w:style w:type="paragraph" w:styleId="a8">
    <w:name w:val="footer"/>
    <w:basedOn w:val="a"/>
    <w:link w:val="Char4"/>
    <w:uiPriority w:val="99"/>
    <w:unhideWhenUsed/>
    <w:pPr>
      <w:tabs>
        <w:tab w:val="center" w:pos="4153"/>
        <w:tab w:val="right" w:pos="8306"/>
      </w:tabs>
      <w:snapToGrid w:val="0"/>
      <w:jc w:val="left"/>
    </w:pPr>
    <w:rPr>
      <w:sz w:val="18"/>
      <w:szCs w:val="18"/>
    </w:rPr>
  </w:style>
  <w:style w:type="paragraph" w:styleId="a9">
    <w:name w:val="header"/>
    <w:basedOn w:val="a"/>
    <w:link w:val="Char5"/>
    <w:uiPriority w:val="99"/>
    <w:unhideWhenUsed/>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pPr>
      <w:widowControl/>
      <w:jc w:val="left"/>
    </w:pPr>
    <w:rPr>
      <w:rFonts w:ascii="宋体" w:hAnsi="宋体" w:cs="宋体"/>
      <w:kern w:val="0"/>
      <w:sz w:val="24"/>
    </w:rPr>
  </w:style>
  <w:style w:type="character" w:styleId="ab">
    <w:name w:val="Hyperlink"/>
    <w:unhideWhenUsed/>
    <w:rPr>
      <w:color w:val="136EC2"/>
      <w:u w:val="single"/>
    </w:rPr>
  </w:style>
  <w:style w:type="character" w:styleId="ac">
    <w:name w:val="annotation reference"/>
    <w:unhideWhenUsed/>
    <w:rPr>
      <w:sz w:val="21"/>
      <w:szCs w:val="21"/>
    </w:rPr>
  </w:style>
  <w:style w:type="character" w:styleId="ad">
    <w:name w:val="footnote reference"/>
    <w:uiPriority w:val="99"/>
    <w:unhideWhenUsed/>
    <w:rPr>
      <w:vertAlign w:val="superscript"/>
    </w:rPr>
  </w:style>
  <w:style w:type="paragraph" w:customStyle="1" w:styleId="10">
    <w:name w:val="列出段落1"/>
    <w:basedOn w:val="a"/>
    <w:uiPriority w:val="34"/>
    <w:qFormat/>
    <w:pPr>
      <w:ind w:firstLineChars="200" w:firstLine="420"/>
    </w:pPr>
  </w:style>
  <w:style w:type="character" w:customStyle="1" w:styleId="Char0">
    <w:name w:val="批注文字 Char"/>
    <w:basedOn w:val="a0"/>
    <w:link w:val="a4"/>
    <w:rPr>
      <w:rFonts w:ascii="Calibri" w:eastAsia="宋体" w:hAnsi="Calibri" w:cs="Times New Roman"/>
    </w:rPr>
  </w:style>
  <w:style w:type="character" w:customStyle="1" w:styleId="Char3">
    <w:name w:val="批注框文本 Char"/>
    <w:basedOn w:val="a0"/>
    <w:link w:val="a7"/>
    <w:uiPriority w:val="99"/>
    <w:semiHidden/>
    <w:rPr>
      <w:rFonts w:ascii="Times New Roman" w:eastAsia="宋体" w:hAnsi="Times New Roman" w:cs="Times New Roman"/>
      <w:sz w:val="18"/>
      <w:szCs w:val="18"/>
    </w:rPr>
  </w:style>
  <w:style w:type="character" w:customStyle="1" w:styleId="1Char">
    <w:name w:val="标题 1 Char"/>
    <w:basedOn w:val="a0"/>
    <w:link w:val="1"/>
    <w:uiPriority w:val="9"/>
    <w:rPr>
      <w:rFonts w:ascii="Times New Roman" w:eastAsia="宋体" w:hAnsi="Times New Roman" w:cs="Times New Roman"/>
      <w:b/>
      <w:bCs/>
      <w:kern w:val="44"/>
      <w:sz w:val="44"/>
      <w:szCs w:val="44"/>
    </w:rPr>
  </w:style>
  <w:style w:type="character" w:customStyle="1" w:styleId="2Char">
    <w:name w:val="标题 2 Char"/>
    <w:basedOn w:val="a0"/>
    <w:link w:val="2"/>
    <w:uiPriority w:val="9"/>
    <w:rPr>
      <w:rFonts w:ascii="Cambria" w:eastAsia="宋体" w:hAnsi="Cambria" w:cs="Times New Roman"/>
      <w:b/>
      <w:bCs/>
      <w:sz w:val="32"/>
      <w:szCs w:val="32"/>
    </w:rPr>
  </w:style>
  <w:style w:type="character" w:customStyle="1" w:styleId="Char5">
    <w:name w:val="页眉 Char"/>
    <w:basedOn w:val="a0"/>
    <w:link w:val="a9"/>
    <w:uiPriority w:val="99"/>
    <w:rPr>
      <w:rFonts w:ascii="Times New Roman" w:eastAsia="宋体" w:hAnsi="Times New Roman" w:cs="Times New Roman"/>
      <w:sz w:val="18"/>
      <w:szCs w:val="18"/>
    </w:rPr>
  </w:style>
  <w:style w:type="character" w:customStyle="1" w:styleId="Char4">
    <w:name w:val="页脚 Char"/>
    <w:basedOn w:val="a0"/>
    <w:link w:val="a8"/>
    <w:uiPriority w:val="99"/>
    <w:rPr>
      <w:rFonts w:ascii="Times New Roman" w:eastAsia="宋体" w:hAnsi="Times New Roman" w:cs="Times New Roman"/>
      <w:sz w:val="18"/>
      <w:szCs w:val="18"/>
    </w:rPr>
  </w:style>
  <w:style w:type="character" w:customStyle="1" w:styleId="Char2">
    <w:name w:val="脚注文本 Char"/>
    <w:basedOn w:val="a0"/>
    <w:link w:val="a6"/>
    <w:uiPriority w:val="99"/>
    <w:rPr>
      <w:rFonts w:ascii="Times New Roman" w:eastAsia="宋体" w:hAnsi="Times New Roman" w:cs="Times New Roman"/>
      <w:sz w:val="18"/>
      <w:szCs w:val="18"/>
    </w:rPr>
  </w:style>
  <w:style w:type="character" w:customStyle="1" w:styleId="doctitle1">
    <w:name w:val="doc_title1"/>
    <w:basedOn w:val="a0"/>
    <w:rPr>
      <w:color w:val="333333"/>
      <w:sz w:val="30"/>
      <w:szCs w:val="30"/>
    </w:rPr>
  </w:style>
  <w:style w:type="character" w:customStyle="1" w:styleId="Char1">
    <w:name w:val="尾注文本 Char"/>
    <w:basedOn w:val="a0"/>
    <w:link w:val="a5"/>
    <w:uiPriority w:val="99"/>
    <w:rPr>
      <w:rFonts w:ascii="Times New Roman" w:eastAsia="宋体" w:hAnsi="Times New Roman" w:cs="宋体"/>
      <w:kern w:val="0"/>
      <w:sz w:val="20"/>
      <w:szCs w:val="20"/>
    </w:rPr>
  </w:style>
  <w:style w:type="character" w:customStyle="1" w:styleId="Char">
    <w:name w:val="批注主题 Char"/>
    <w:basedOn w:val="Char0"/>
    <w:link w:val="a3"/>
    <w:uiPriority w:val="99"/>
    <w:semiHidden/>
    <w:rPr>
      <w:rFonts w:ascii="Times New Roman" w:eastAsia="宋体" w:hAnsi="Times New Roman" w:cs="Times New Roman"/>
      <w:b/>
      <w:bCs/>
      <w:szCs w:val="24"/>
    </w:rPr>
  </w:style>
  <w:style w:type="paragraph" w:styleId="ae">
    <w:name w:val="List Paragraph"/>
    <w:basedOn w:val="a"/>
    <w:uiPriority w:val="34"/>
    <w:unhideWhenUsed/>
    <w:qFormat/>
    <w:rsid w:val="00EC0066"/>
    <w:pPr>
      <w:ind w:firstLineChars="200" w:firstLine="420"/>
    </w:pPr>
  </w:style>
  <w:style w:type="character" w:customStyle="1" w:styleId="3Char">
    <w:name w:val="标题 3 Char"/>
    <w:basedOn w:val="a0"/>
    <w:link w:val="3"/>
    <w:uiPriority w:val="9"/>
    <w:rsid w:val="000A45D0"/>
    <w:rPr>
      <w:rFonts w:ascii="Calibri" w:hAnsi="Calibri"/>
      <w:b/>
      <w:bCs/>
      <w:kern w:val="2"/>
      <w:sz w:val="32"/>
      <w:szCs w:val="32"/>
    </w:rPr>
  </w:style>
  <w:style w:type="paragraph" w:styleId="af">
    <w:name w:val="Revision"/>
    <w:hidden/>
    <w:uiPriority w:val="99"/>
    <w:unhideWhenUsed/>
    <w:rsid w:val="0037039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462877">
      <w:bodyDiv w:val="1"/>
      <w:marLeft w:val="0"/>
      <w:marRight w:val="0"/>
      <w:marTop w:val="0"/>
      <w:marBottom w:val="0"/>
      <w:divBdr>
        <w:top w:val="none" w:sz="0" w:space="0" w:color="auto"/>
        <w:left w:val="none" w:sz="0" w:space="0" w:color="auto"/>
        <w:bottom w:val="none" w:sz="0" w:space="0" w:color="auto"/>
        <w:right w:val="none" w:sz="0" w:space="0" w:color="auto"/>
      </w:divBdr>
      <w:divsChild>
        <w:div w:id="252469515">
          <w:marLeft w:val="0"/>
          <w:marRight w:val="0"/>
          <w:marTop w:val="0"/>
          <w:marBottom w:val="0"/>
          <w:divBdr>
            <w:top w:val="none" w:sz="0" w:space="0" w:color="auto"/>
            <w:left w:val="none" w:sz="0" w:space="0" w:color="auto"/>
            <w:bottom w:val="none" w:sz="0" w:space="0" w:color="auto"/>
            <w:right w:val="none" w:sz="0" w:space="0" w:color="auto"/>
          </w:divBdr>
          <w:divsChild>
            <w:div w:id="1046175294">
              <w:marLeft w:val="0"/>
              <w:marRight w:val="0"/>
              <w:marTop w:val="4950"/>
              <w:marBottom w:val="0"/>
              <w:divBdr>
                <w:top w:val="none" w:sz="0" w:space="0" w:color="auto"/>
                <w:left w:val="none" w:sz="0" w:space="0" w:color="auto"/>
                <w:bottom w:val="dotted" w:sz="6" w:space="0" w:color="8CC726"/>
                <w:right w:val="none" w:sz="0" w:space="0" w:color="auto"/>
              </w:divBdr>
              <w:divsChild>
                <w:div w:id="1134299342">
                  <w:marLeft w:val="0"/>
                  <w:marRight w:val="0"/>
                  <w:marTop w:val="100"/>
                  <w:marBottom w:val="100"/>
                  <w:divBdr>
                    <w:top w:val="none" w:sz="0" w:space="0" w:color="auto"/>
                    <w:left w:val="none" w:sz="0" w:space="0" w:color="auto"/>
                    <w:bottom w:val="none" w:sz="0" w:space="0" w:color="auto"/>
                    <w:right w:val="none" w:sz="0" w:space="0" w:color="auto"/>
                  </w:divBdr>
                  <w:divsChild>
                    <w:div w:id="459998460">
                      <w:marLeft w:val="0"/>
                      <w:marRight w:val="0"/>
                      <w:marTop w:val="100"/>
                      <w:marBottom w:val="100"/>
                      <w:divBdr>
                        <w:top w:val="none" w:sz="0" w:space="0" w:color="auto"/>
                        <w:left w:val="none" w:sz="0" w:space="0" w:color="auto"/>
                        <w:bottom w:val="none" w:sz="0" w:space="0" w:color="auto"/>
                        <w:right w:val="none" w:sz="0" w:space="0" w:color="auto"/>
                      </w:divBdr>
                      <w:divsChild>
                        <w:div w:id="44145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557736">
      <w:bodyDiv w:val="1"/>
      <w:marLeft w:val="0"/>
      <w:marRight w:val="0"/>
      <w:marTop w:val="0"/>
      <w:marBottom w:val="0"/>
      <w:divBdr>
        <w:top w:val="none" w:sz="0" w:space="0" w:color="auto"/>
        <w:left w:val="none" w:sz="0" w:space="0" w:color="auto"/>
        <w:bottom w:val="none" w:sz="0" w:space="0" w:color="auto"/>
        <w:right w:val="none" w:sz="0" w:space="0" w:color="auto"/>
      </w:divBdr>
    </w:div>
    <w:div w:id="1190727327">
      <w:bodyDiv w:val="1"/>
      <w:marLeft w:val="0"/>
      <w:marRight w:val="0"/>
      <w:marTop w:val="0"/>
      <w:marBottom w:val="0"/>
      <w:divBdr>
        <w:top w:val="none" w:sz="0" w:space="0" w:color="auto"/>
        <w:left w:val="none" w:sz="0" w:space="0" w:color="auto"/>
        <w:bottom w:val="none" w:sz="0" w:space="0" w:color="auto"/>
        <w:right w:val="none" w:sz="0" w:space="0" w:color="auto"/>
      </w:divBdr>
      <w:divsChild>
        <w:div w:id="723527791">
          <w:marLeft w:val="0"/>
          <w:marRight w:val="0"/>
          <w:marTop w:val="0"/>
          <w:marBottom w:val="0"/>
          <w:divBdr>
            <w:top w:val="none" w:sz="0" w:space="0" w:color="auto"/>
            <w:left w:val="none" w:sz="0" w:space="0" w:color="auto"/>
            <w:bottom w:val="none" w:sz="0" w:space="0" w:color="auto"/>
            <w:right w:val="none" w:sz="0" w:space="0" w:color="auto"/>
          </w:divBdr>
          <w:divsChild>
            <w:div w:id="826434872">
              <w:marLeft w:val="0"/>
              <w:marRight w:val="0"/>
              <w:marTop w:val="4950"/>
              <w:marBottom w:val="0"/>
              <w:divBdr>
                <w:top w:val="none" w:sz="0" w:space="0" w:color="auto"/>
                <w:left w:val="none" w:sz="0" w:space="0" w:color="auto"/>
                <w:bottom w:val="dotted" w:sz="6" w:space="0" w:color="8CC726"/>
                <w:right w:val="none" w:sz="0" w:space="0" w:color="auto"/>
              </w:divBdr>
              <w:divsChild>
                <w:div w:id="1179467388">
                  <w:marLeft w:val="0"/>
                  <w:marRight w:val="0"/>
                  <w:marTop w:val="100"/>
                  <w:marBottom w:val="100"/>
                  <w:divBdr>
                    <w:top w:val="none" w:sz="0" w:space="0" w:color="auto"/>
                    <w:left w:val="none" w:sz="0" w:space="0" w:color="auto"/>
                    <w:bottom w:val="none" w:sz="0" w:space="0" w:color="auto"/>
                    <w:right w:val="none" w:sz="0" w:space="0" w:color="auto"/>
                  </w:divBdr>
                  <w:divsChild>
                    <w:div w:id="344787583">
                      <w:marLeft w:val="0"/>
                      <w:marRight w:val="0"/>
                      <w:marTop w:val="100"/>
                      <w:marBottom w:val="100"/>
                      <w:divBdr>
                        <w:top w:val="none" w:sz="0" w:space="0" w:color="auto"/>
                        <w:left w:val="none" w:sz="0" w:space="0" w:color="auto"/>
                        <w:bottom w:val="none" w:sz="0" w:space="0" w:color="auto"/>
                        <w:right w:val="none" w:sz="0" w:space="0" w:color="auto"/>
                      </w:divBdr>
                      <w:divsChild>
                        <w:div w:id="79845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985699">
      <w:bodyDiv w:val="1"/>
      <w:marLeft w:val="0"/>
      <w:marRight w:val="0"/>
      <w:marTop w:val="0"/>
      <w:marBottom w:val="0"/>
      <w:divBdr>
        <w:top w:val="none" w:sz="0" w:space="0" w:color="auto"/>
        <w:left w:val="none" w:sz="0" w:space="0" w:color="auto"/>
        <w:bottom w:val="none" w:sz="0" w:space="0" w:color="auto"/>
        <w:right w:val="none" w:sz="0" w:space="0" w:color="auto"/>
      </w:divBdr>
    </w:div>
    <w:div w:id="1400009183">
      <w:bodyDiv w:val="1"/>
      <w:marLeft w:val="0"/>
      <w:marRight w:val="0"/>
      <w:marTop w:val="0"/>
      <w:marBottom w:val="0"/>
      <w:divBdr>
        <w:top w:val="none" w:sz="0" w:space="0" w:color="auto"/>
        <w:left w:val="none" w:sz="0" w:space="0" w:color="auto"/>
        <w:bottom w:val="none" w:sz="0" w:space="0" w:color="auto"/>
        <w:right w:val="none" w:sz="0" w:space="0" w:color="auto"/>
      </w:divBdr>
    </w:div>
    <w:div w:id="1631085973">
      <w:bodyDiv w:val="1"/>
      <w:marLeft w:val="0"/>
      <w:marRight w:val="0"/>
      <w:marTop w:val="0"/>
      <w:marBottom w:val="0"/>
      <w:divBdr>
        <w:top w:val="none" w:sz="0" w:space="0" w:color="auto"/>
        <w:left w:val="none" w:sz="0" w:space="0" w:color="auto"/>
        <w:bottom w:val="none" w:sz="0" w:space="0" w:color="auto"/>
        <w:right w:val="none" w:sz="0" w:space="0" w:color="auto"/>
      </w:divBdr>
    </w:div>
    <w:div w:id="1704670654">
      <w:bodyDiv w:val="1"/>
      <w:marLeft w:val="0"/>
      <w:marRight w:val="0"/>
      <w:marTop w:val="0"/>
      <w:marBottom w:val="0"/>
      <w:divBdr>
        <w:top w:val="none" w:sz="0" w:space="0" w:color="auto"/>
        <w:left w:val="none" w:sz="0" w:space="0" w:color="auto"/>
        <w:bottom w:val="none" w:sz="0" w:space="0" w:color="auto"/>
        <w:right w:val="none" w:sz="0" w:space="0" w:color="auto"/>
      </w:divBdr>
    </w:div>
    <w:div w:id="1890649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3.xml"/><Relationship Id="rId18" Type="http://schemas.openxmlformats.org/officeDocument/2006/relationships/hyperlink" Target="http://www.baike.com/sowiki/%E8%8B%B1%E5%9B%BD?prd=content_doc_search" TargetMode="External"/><Relationship Id="rId26" Type="http://schemas.openxmlformats.org/officeDocument/2006/relationships/hyperlink" Target="http://www.baike.com/sowiki/%E6%BE%B3%E5%A4%A7%E5%88%A9%E4%BA%9A?prd=content_doc_search" TargetMode="External"/><Relationship Id="rId3" Type="http://schemas.openxmlformats.org/officeDocument/2006/relationships/numbering" Target="numbering.xml"/><Relationship Id="rId21" Type="http://schemas.openxmlformats.org/officeDocument/2006/relationships/hyperlink" Target="http://www.baike.com/sowiki/%E6%97%A5%E6%9C%AC?prd=content_doc_search"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www.baike.com/sowiki/%E5%8A%A0%E6%8B%BF%E5%A4%A7?prd=content_doc_search" TargetMode="External"/><Relationship Id="rId25" Type="http://schemas.openxmlformats.org/officeDocument/2006/relationships/hyperlink" Target="http://www.baike.com/sowiki/%E6%96%B0%E5%8A%A0%E5%9D%A1?prd=content_doc_search" TargetMode="External"/><Relationship Id="rId2" Type="http://schemas.openxmlformats.org/officeDocument/2006/relationships/customXml" Target="../customXml/item2.xml"/><Relationship Id="rId16" Type="http://schemas.openxmlformats.org/officeDocument/2006/relationships/hyperlink" Target="http://www.baike.com/sowiki/ICDE?prd=content_doc_search" TargetMode="External"/><Relationship Id="rId20" Type="http://schemas.openxmlformats.org/officeDocument/2006/relationships/hyperlink" Target="http://www.baike.com/sowiki/%E5%BE%B7%E5%9B%BD?prd=content_doc_search" TargetMode="External"/><Relationship Id="rId29" Type="http://schemas.openxmlformats.org/officeDocument/2006/relationships/hyperlink" Target="http://www.baike.com/sowiki/%E5%8D%97%E9%9D%9E?prd=content_doc_searc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24" Type="http://schemas.openxmlformats.org/officeDocument/2006/relationships/hyperlink" Target="http://www.baike.com/sowiki/%E5%8D%B0%E5%BA%A6?prd=content_doc_search"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2.png"/><Relationship Id="rId23" Type="http://schemas.openxmlformats.org/officeDocument/2006/relationships/hyperlink" Target="http://www.baike.com/sowiki/%E6%B3%B0%E5%9B%BD?prd=content_doc_search" TargetMode="External"/><Relationship Id="rId28" Type="http://schemas.openxmlformats.org/officeDocument/2006/relationships/hyperlink" Target="http://www.baike.com/sowiki/%E5%9F%83%E5%8F%8A?prd=content_doc_search" TargetMode="External"/><Relationship Id="rId10" Type="http://schemas.openxmlformats.org/officeDocument/2006/relationships/chart" Target="charts/chart1.xml"/><Relationship Id="rId19" Type="http://schemas.openxmlformats.org/officeDocument/2006/relationships/hyperlink" Target="http://www.baike.com/sowiki/%E6%B3%95%E5%9B%BD?prd=content_doc_search"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t.myechinese.com/" TargetMode="External"/><Relationship Id="rId22" Type="http://schemas.openxmlformats.org/officeDocument/2006/relationships/hyperlink" Target="http://www.baike.com/sowiki/%E9%9F%A9%E5%9B%BD?prd=content_doc_search" TargetMode="External"/><Relationship Id="rId27" Type="http://schemas.openxmlformats.org/officeDocument/2006/relationships/hyperlink" Target="http://www.baike.com/sowiki/%E6%96%B0%E8%A5%BF%E5%85%B0?prd=content_doc_search" TargetMode="Externa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zh-CN" altLang="zh-CN" sz="1800" b="1" i="0" baseline="0">
                <a:effectLst/>
              </a:rPr>
              <a:t>孔子学院（课堂）数量</a:t>
            </a:r>
            <a:endParaRPr lang="zh-CN" altLang="zh-CN">
              <a:effectLst/>
            </a:endParaRP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Sheet1!$B$1</c:f>
              <c:strCache>
                <c:ptCount val="1"/>
                <c:pt idx="0">
                  <c:v>系列 1</c:v>
                </c:pt>
              </c:strCache>
            </c:strRef>
          </c:tx>
          <c:invertIfNegative val="0"/>
          <c:cat>
            <c:numRef>
              <c:f>Sheet1!$A$2:$A$11</c:f>
              <c:numCache>
                <c:formatCode>General</c:formatCode>
                <c:ptCount val="10"/>
                <c:pt idx="0">
                  <c:v>2006</c:v>
                </c:pt>
                <c:pt idx="1">
                  <c:v>2007</c:v>
                </c:pt>
                <c:pt idx="2">
                  <c:v>2008</c:v>
                </c:pt>
                <c:pt idx="3">
                  <c:v>2009</c:v>
                </c:pt>
                <c:pt idx="4">
                  <c:v>2010</c:v>
                </c:pt>
                <c:pt idx="5">
                  <c:v>2011</c:v>
                </c:pt>
                <c:pt idx="6">
                  <c:v>2012</c:v>
                </c:pt>
                <c:pt idx="7">
                  <c:v>2013</c:v>
                </c:pt>
                <c:pt idx="8">
                  <c:v>2014</c:v>
                </c:pt>
                <c:pt idx="9">
                  <c:v>2015</c:v>
                </c:pt>
              </c:numCache>
            </c:numRef>
          </c:cat>
          <c:val>
            <c:numRef>
              <c:f>Sheet1!$B$2:$B$11</c:f>
              <c:numCache>
                <c:formatCode>General</c:formatCode>
                <c:ptCount val="10"/>
                <c:pt idx="0">
                  <c:v>122</c:v>
                </c:pt>
                <c:pt idx="1">
                  <c:v>226</c:v>
                </c:pt>
                <c:pt idx="2">
                  <c:v>305</c:v>
                </c:pt>
                <c:pt idx="3">
                  <c:v>554</c:v>
                </c:pt>
                <c:pt idx="4">
                  <c:v>691</c:v>
                </c:pt>
                <c:pt idx="5">
                  <c:v>858</c:v>
                </c:pt>
                <c:pt idx="6">
                  <c:v>935</c:v>
                </c:pt>
                <c:pt idx="7">
                  <c:v>1086</c:v>
                </c:pt>
                <c:pt idx="8">
                  <c:v>1326</c:v>
                </c:pt>
                <c:pt idx="9">
                  <c:v>1500</c:v>
                </c:pt>
              </c:numCache>
            </c:numRef>
          </c:val>
        </c:ser>
        <c:dLbls>
          <c:showLegendKey val="0"/>
          <c:showVal val="0"/>
          <c:showCatName val="0"/>
          <c:showSerName val="0"/>
          <c:showPercent val="0"/>
          <c:showBubbleSize val="0"/>
        </c:dLbls>
        <c:gapWidth val="150"/>
        <c:shape val="cylinder"/>
        <c:axId val="267646464"/>
        <c:axId val="159879168"/>
        <c:axId val="0"/>
      </c:bar3DChart>
      <c:catAx>
        <c:axId val="267646464"/>
        <c:scaling>
          <c:orientation val="minMax"/>
        </c:scaling>
        <c:delete val="0"/>
        <c:axPos val="b"/>
        <c:numFmt formatCode="General" sourceLinked="1"/>
        <c:majorTickMark val="out"/>
        <c:minorTickMark val="none"/>
        <c:tickLblPos val="nextTo"/>
        <c:crossAx val="159879168"/>
        <c:crosses val="autoZero"/>
        <c:auto val="1"/>
        <c:lblAlgn val="ctr"/>
        <c:lblOffset val="100"/>
        <c:noMultiLvlLbl val="0"/>
      </c:catAx>
      <c:valAx>
        <c:axId val="159879168"/>
        <c:scaling>
          <c:orientation val="minMax"/>
          <c:max val="1500"/>
        </c:scaling>
        <c:delete val="0"/>
        <c:axPos val="l"/>
        <c:majorGridlines/>
        <c:numFmt formatCode="General" sourceLinked="1"/>
        <c:majorTickMark val="out"/>
        <c:minorTickMark val="none"/>
        <c:tickLblPos val="nextTo"/>
        <c:crossAx val="267646464"/>
        <c:crosses val="autoZero"/>
        <c:crossBetween val="between"/>
        <c:majorUnit val="500"/>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a:pPr>
            <a:r>
              <a:rPr lang="zh-CN" sz="1600"/>
              <a:t>孔子学院（课堂）注册学员（万人）</a:t>
            </a:r>
          </a:p>
        </c:rich>
      </c:tx>
      <c:overlay val="0"/>
    </c:title>
    <c:autoTitleDeleted val="0"/>
    <c:plotArea>
      <c:layout/>
      <c:lineChart>
        <c:grouping val="standard"/>
        <c:varyColors val="0"/>
        <c:ser>
          <c:idx val="0"/>
          <c:order val="0"/>
          <c:tx>
            <c:strRef>
              <c:f>Sheet1!$B$1</c:f>
              <c:strCache>
                <c:ptCount val="1"/>
                <c:pt idx="0">
                  <c:v>系列 1</c:v>
                </c:pt>
              </c:strCache>
            </c:strRef>
          </c:tx>
          <c:dLbls>
            <c:dLblPos val="b"/>
            <c:showLegendKey val="0"/>
            <c:showVal val="1"/>
            <c:showCatName val="0"/>
            <c:showSerName val="0"/>
            <c:showPercent val="0"/>
            <c:showBubbleSize val="0"/>
            <c:showLeaderLines val="0"/>
          </c:dLbls>
          <c:cat>
            <c:numRef>
              <c:f>Sheet1!$A$2:$A$6</c:f>
              <c:numCache>
                <c:formatCode>General</c:formatCode>
                <c:ptCount val="5"/>
                <c:pt idx="0">
                  <c:v>2011</c:v>
                </c:pt>
                <c:pt idx="1">
                  <c:v>2012</c:v>
                </c:pt>
                <c:pt idx="2">
                  <c:v>2013</c:v>
                </c:pt>
                <c:pt idx="3">
                  <c:v>2014</c:v>
                </c:pt>
                <c:pt idx="4">
                  <c:v>2015</c:v>
                </c:pt>
              </c:numCache>
            </c:numRef>
          </c:cat>
          <c:val>
            <c:numRef>
              <c:f>Sheet1!$B$2:$B$6</c:f>
              <c:numCache>
                <c:formatCode>General</c:formatCode>
                <c:ptCount val="5"/>
                <c:pt idx="0">
                  <c:v>50</c:v>
                </c:pt>
                <c:pt idx="1">
                  <c:v>65.5</c:v>
                </c:pt>
                <c:pt idx="2">
                  <c:v>85</c:v>
                </c:pt>
                <c:pt idx="3">
                  <c:v>111</c:v>
                </c:pt>
                <c:pt idx="4">
                  <c:v>190</c:v>
                </c:pt>
              </c:numCache>
            </c:numRef>
          </c:val>
          <c:smooth val="0"/>
        </c:ser>
        <c:dLbls>
          <c:showLegendKey val="0"/>
          <c:showVal val="0"/>
          <c:showCatName val="0"/>
          <c:showSerName val="0"/>
          <c:showPercent val="0"/>
          <c:showBubbleSize val="0"/>
        </c:dLbls>
        <c:marker val="1"/>
        <c:smooth val="0"/>
        <c:axId val="110338432"/>
        <c:axId val="110339968"/>
      </c:lineChart>
      <c:catAx>
        <c:axId val="110338432"/>
        <c:scaling>
          <c:orientation val="minMax"/>
        </c:scaling>
        <c:delete val="0"/>
        <c:axPos val="b"/>
        <c:numFmt formatCode="General" sourceLinked="1"/>
        <c:majorTickMark val="out"/>
        <c:minorTickMark val="none"/>
        <c:tickLblPos val="nextTo"/>
        <c:crossAx val="110339968"/>
        <c:crosses val="autoZero"/>
        <c:auto val="1"/>
        <c:lblAlgn val="ctr"/>
        <c:lblOffset val="100"/>
        <c:noMultiLvlLbl val="0"/>
      </c:catAx>
      <c:valAx>
        <c:axId val="110339968"/>
        <c:scaling>
          <c:orientation val="minMax"/>
        </c:scaling>
        <c:delete val="0"/>
        <c:axPos val="l"/>
        <c:majorGridlines/>
        <c:numFmt formatCode="General" sourceLinked="1"/>
        <c:majorTickMark val="out"/>
        <c:minorTickMark val="none"/>
        <c:tickLblPos val="nextTo"/>
        <c:crossAx val="110338432"/>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a:lstStyle/>
          <a:p>
            <a:pPr>
              <a:defRPr sz="1400"/>
            </a:pPr>
            <a:r>
              <a:rPr lang="zh-CN" sz="1400"/>
              <a:t>国家汉办派出汉语教师及志愿者人数</a:t>
            </a:r>
          </a:p>
        </c:rich>
      </c:tx>
      <c:layout>
        <c:manualLayout>
          <c:xMode val="edge"/>
          <c:yMode val="edge"/>
          <c:x val="0.1328594215794105"/>
          <c:y val="2.140237114323558E-2"/>
        </c:manualLayout>
      </c:layout>
      <c:overlay val="0"/>
    </c:title>
    <c:autoTitleDeleted val="0"/>
    <c:plotArea>
      <c:layout/>
      <c:lineChart>
        <c:grouping val="standard"/>
        <c:varyColors val="0"/>
        <c:ser>
          <c:idx val="0"/>
          <c:order val="0"/>
          <c:tx>
            <c:strRef>
              <c:f>Sheet1!$B$1</c:f>
              <c:strCache>
                <c:ptCount val="1"/>
                <c:pt idx="0">
                  <c:v>系列 1</c:v>
                </c:pt>
              </c:strCache>
            </c:strRef>
          </c:tx>
          <c:dLbls>
            <c:showLegendKey val="0"/>
            <c:showVal val="1"/>
            <c:showCatName val="0"/>
            <c:showSerName val="0"/>
            <c:showPercent val="0"/>
            <c:showBubbleSize val="0"/>
            <c:showLeaderLines val="0"/>
          </c:dLbls>
          <c:cat>
            <c:numRef>
              <c:f>Sheet1!$A$2:$A$7</c:f>
              <c:numCache>
                <c:formatCode>General</c:formatCode>
                <c:ptCount val="6"/>
                <c:pt idx="0">
                  <c:v>2010</c:v>
                </c:pt>
                <c:pt idx="1">
                  <c:v>2011</c:v>
                </c:pt>
                <c:pt idx="2">
                  <c:v>2012</c:v>
                </c:pt>
                <c:pt idx="3">
                  <c:v>2013</c:v>
                </c:pt>
                <c:pt idx="4">
                  <c:v>2014</c:v>
                </c:pt>
                <c:pt idx="5">
                  <c:v>2015</c:v>
                </c:pt>
              </c:numCache>
            </c:numRef>
          </c:cat>
          <c:val>
            <c:numRef>
              <c:f>Sheet1!$B$2:$B$7</c:f>
              <c:numCache>
                <c:formatCode>General</c:formatCode>
                <c:ptCount val="6"/>
                <c:pt idx="0">
                  <c:v>6099</c:v>
                </c:pt>
                <c:pt idx="1">
                  <c:v>6815</c:v>
                </c:pt>
                <c:pt idx="2">
                  <c:v>11000</c:v>
                </c:pt>
                <c:pt idx="3">
                  <c:v>14400</c:v>
                </c:pt>
                <c:pt idx="4">
                  <c:v>15500</c:v>
                </c:pt>
                <c:pt idx="5">
                  <c:v>16100</c:v>
                </c:pt>
              </c:numCache>
            </c:numRef>
          </c:val>
          <c:smooth val="0"/>
        </c:ser>
        <c:dLbls>
          <c:showLegendKey val="0"/>
          <c:showVal val="0"/>
          <c:showCatName val="0"/>
          <c:showSerName val="0"/>
          <c:showPercent val="0"/>
          <c:showBubbleSize val="0"/>
        </c:dLbls>
        <c:marker val="1"/>
        <c:smooth val="0"/>
        <c:axId val="159888512"/>
        <c:axId val="159890048"/>
      </c:lineChart>
      <c:catAx>
        <c:axId val="159888512"/>
        <c:scaling>
          <c:orientation val="minMax"/>
        </c:scaling>
        <c:delete val="0"/>
        <c:axPos val="b"/>
        <c:numFmt formatCode="General" sourceLinked="1"/>
        <c:majorTickMark val="out"/>
        <c:minorTickMark val="none"/>
        <c:tickLblPos val="nextTo"/>
        <c:crossAx val="159890048"/>
        <c:crosses val="autoZero"/>
        <c:auto val="1"/>
        <c:lblAlgn val="ctr"/>
        <c:lblOffset val="100"/>
        <c:noMultiLvlLbl val="0"/>
      </c:catAx>
      <c:valAx>
        <c:axId val="159890048"/>
        <c:scaling>
          <c:orientation val="minMax"/>
          <c:min val="6000"/>
        </c:scaling>
        <c:delete val="0"/>
        <c:axPos val="l"/>
        <c:majorGridlines/>
        <c:numFmt formatCode="General" sourceLinked="1"/>
        <c:majorTickMark val="out"/>
        <c:minorTickMark val="none"/>
        <c:tickLblPos val="nextTo"/>
        <c:crossAx val="15988851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807F56-34C7-46E3-94F3-11EAC4F02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1478</Words>
  <Characters>8427</Characters>
  <Application>Microsoft Office Word</Application>
  <DocSecurity>0</DocSecurity>
  <Lines>70</Lines>
  <Paragraphs>19</Paragraphs>
  <ScaleCrop>false</ScaleCrop>
  <Company/>
  <LinksUpToDate>false</LinksUpToDate>
  <CharactersWithSpaces>9886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关于申请开设“汉语国际教育”专业的_x000b_论证报告</dc:title>
  <dc:creator>王立</dc:creator>
  <cp:lastModifiedBy>Xing</cp:lastModifiedBy>
  <cp:revision>5</cp:revision>
  <cp:lastPrinted>2016-11-02T07:31:00Z</cp:lastPrinted>
  <dcterms:created xsi:type="dcterms:W3CDTF">2016-10-26T03:40:00Z</dcterms:created>
  <dcterms:modified xsi:type="dcterms:W3CDTF">2016-11-02T07:31:00Z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