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968" w:rsidRDefault="00F94968" w:rsidP="00F94968">
      <w:pPr>
        <w:rPr>
          <w:rFonts w:ascii="宋体" w:hAnsi="宋体"/>
          <w:b/>
          <w:szCs w:val="21"/>
        </w:rPr>
      </w:pPr>
    </w:p>
    <w:p w:rsidR="00F94968" w:rsidRDefault="00F94968" w:rsidP="00F94968">
      <w:pPr>
        <w:rPr>
          <w:rFonts w:ascii="宋体" w:hAnsi="宋体"/>
          <w:b/>
          <w:szCs w:val="21"/>
        </w:rPr>
      </w:pPr>
    </w:p>
    <w:p w:rsidR="00F94968" w:rsidRDefault="00F94968" w:rsidP="00F94968">
      <w:pPr>
        <w:rPr>
          <w:rFonts w:ascii="宋体" w:hAnsi="宋体"/>
          <w:b/>
          <w:szCs w:val="21"/>
        </w:rPr>
      </w:pPr>
    </w:p>
    <w:p w:rsidR="00F94968" w:rsidRDefault="00F94968" w:rsidP="00F94968">
      <w:pPr>
        <w:rPr>
          <w:rFonts w:ascii="宋体" w:hAnsi="宋体"/>
          <w:b/>
          <w:szCs w:val="21"/>
        </w:rPr>
      </w:pPr>
    </w:p>
    <w:p w:rsidR="00F94968" w:rsidRDefault="00F94968" w:rsidP="00F94968">
      <w:pPr>
        <w:rPr>
          <w:rFonts w:ascii="宋体" w:hAnsi="宋体"/>
          <w:b/>
          <w:szCs w:val="21"/>
        </w:rPr>
      </w:pPr>
    </w:p>
    <w:p w:rsidR="00F94968" w:rsidRDefault="00F94968" w:rsidP="00F94968">
      <w:pPr>
        <w:rPr>
          <w:rFonts w:ascii="宋体" w:hAnsi="宋体"/>
          <w:b/>
          <w:szCs w:val="21"/>
        </w:rPr>
      </w:pPr>
    </w:p>
    <w:p w:rsidR="00F94968" w:rsidRPr="004208F8" w:rsidRDefault="00F94968" w:rsidP="00F94968">
      <w:pPr>
        <w:rPr>
          <w:rFonts w:ascii="宋体" w:hAnsi="宋体"/>
          <w:b/>
          <w:szCs w:val="21"/>
        </w:rPr>
      </w:pPr>
    </w:p>
    <w:p w:rsidR="00F94968" w:rsidRDefault="00F94968" w:rsidP="00F94968">
      <w:pPr>
        <w:rPr>
          <w:rFonts w:ascii="宋体" w:hAnsi="宋体"/>
          <w:b/>
          <w:sz w:val="52"/>
          <w:szCs w:val="52"/>
        </w:rPr>
      </w:pPr>
    </w:p>
    <w:p w:rsidR="00F94968" w:rsidRPr="001018E0" w:rsidRDefault="00F94968" w:rsidP="00F94968">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国家开放大学农村区域发展</w:t>
      </w:r>
      <w:r w:rsidRPr="001018E0">
        <w:rPr>
          <w:rFonts w:asciiTheme="majorEastAsia" w:eastAsiaTheme="majorEastAsia" w:hAnsiTheme="majorEastAsia" w:hint="eastAsia"/>
          <w:b/>
          <w:sz w:val="52"/>
          <w:szCs w:val="52"/>
        </w:rPr>
        <w:t>（专科起点本科）专业论证报告及专业规则（教学计划）</w:t>
      </w: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ascii="宋体" w:hAnsi="宋体"/>
          <w:b/>
          <w:sz w:val="52"/>
          <w:szCs w:val="52"/>
        </w:rPr>
      </w:pPr>
    </w:p>
    <w:p w:rsidR="00F94968" w:rsidRDefault="00F94968" w:rsidP="00F94968">
      <w:pPr>
        <w:rPr>
          <w:rFonts w:hint="eastAsia"/>
        </w:rPr>
      </w:pPr>
    </w:p>
    <w:sdt>
      <w:sdtPr>
        <w:rPr>
          <w:lang w:val="zh-CN"/>
        </w:rPr>
        <w:id w:val="9026283"/>
        <w:docPartObj>
          <w:docPartGallery w:val="Table of Contents"/>
          <w:docPartUnique/>
        </w:docPartObj>
      </w:sdtPr>
      <w:sdtEndPr>
        <w:rPr>
          <w:rFonts w:asciiTheme="minorHAnsi" w:eastAsiaTheme="minorEastAsia" w:hAnsiTheme="minorHAnsi" w:cstheme="minorBidi"/>
          <w:b w:val="0"/>
          <w:bCs w:val="0"/>
          <w:color w:val="auto"/>
          <w:kern w:val="2"/>
          <w:sz w:val="21"/>
          <w:szCs w:val="22"/>
          <w:lang w:val="en-US"/>
        </w:rPr>
      </w:sdtEndPr>
      <w:sdtContent>
        <w:p w:rsidR="001B4AF9" w:rsidRDefault="001B4AF9" w:rsidP="001B4AF9">
          <w:pPr>
            <w:pStyle w:val="TOC"/>
            <w:jc w:val="center"/>
          </w:pPr>
          <w:r w:rsidRPr="001B4AF9">
            <w:rPr>
              <w:color w:val="auto"/>
              <w:sz w:val="36"/>
              <w:szCs w:val="36"/>
              <w:lang w:val="zh-CN"/>
            </w:rPr>
            <w:t>目</w:t>
          </w:r>
          <w:r w:rsidRPr="001B4AF9">
            <w:rPr>
              <w:rFonts w:hint="eastAsia"/>
              <w:color w:val="auto"/>
              <w:sz w:val="36"/>
              <w:szCs w:val="36"/>
              <w:lang w:val="zh-CN"/>
            </w:rPr>
            <w:t xml:space="preserve">  </w:t>
          </w:r>
          <w:r w:rsidRPr="001B4AF9">
            <w:rPr>
              <w:color w:val="auto"/>
              <w:sz w:val="36"/>
              <w:szCs w:val="36"/>
              <w:lang w:val="zh-CN"/>
            </w:rPr>
            <w:t>录</w:t>
          </w:r>
        </w:p>
        <w:p w:rsidR="0042117A" w:rsidRDefault="001B4AF9">
          <w:pPr>
            <w:pStyle w:val="10"/>
            <w:tabs>
              <w:tab w:val="right" w:leader="dot" w:pos="8296"/>
            </w:tabs>
            <w:rPr>
              <w:noProof/>
            </w:rPr>
          </w:pPr>
          <w:r>
            <w:fldChar w:fldCharType="begin"/>
          </w:r>
          <w:r>
            <w:instrText xml:space="preserve"> TOC \o "1-3" \h \z \u </w:instrText>
          </w:r>
          <w:r>
            <w:fldChar w:fldCharType="separate"/>
          </w:r>
          <w:hyperlink w:anchor="_Toc444680380" w:history="1">
            <w:r w:rsidR="0042117A" w:rsidRPr="00926217">
              <w:rPr>
                <w:rStyle w:val="a7"/>
                <w:rFonts w:hint="eastAsia"/>
                <w:noProof/>
              </w:rPr>
              <w:t>第一部分</w:t>
            </w:r>
            <w:r w:rsidR="0042117A" w:rsidRPr="00926217">
              <w:rPr>
                <w:rStyle w:val="a7"/>
                <w:noProof/>
              </w:rPr>
              <w:t xml:space="preserve"> </w:t>
            </w:r>
            <w:r w:rsidR="0042117A" w:rsidRPr="00926217">
              <w:rPr>
                <w:rStyle w:val="a7"/>
                <w:rFonts w:hint="eastAsia"/>
                <w:noProof/>
              </w:rPr>
              <w:t>专业可行性分析报告</w:t>
            </w:r>
            <w:r w:rsidR="0042117A">
              <w:rPr>
                <w:noProof/>
                <w:webHidden/>
              </w:rPr>
              <w:tab/>
            </w:r>
            <w:r w:rsidR="0042117A">
              <w:rPr>
                <w:noProof/>
                <w:webHidden/>
              </w:rPr>
              <w:fldChar w:fldCharType="begin"/>
            </w:r>
            <w:r w:rsidR="0042117A">
              <w:rPr>
                <w:noProof/>
                <w:webHidden/>
              </w:rPr>
              <w:instrText xml:space="preserve"> PAGEREF _Toc444680380 \h </w:instrText>
            </w:r>
            <w:r w:rsidR="0042117A">
              <w:rPr>
                <w:noProof/>
                <w:webHidden/>
              </w:rPr>
            </w:r>
            <w:r w:rsidR="0042117A">
              <w:rPr>
                <w:noProof/>
                <w:webHidden/>
              </w:rPr>
              <w:fldChar w:fldCharType="separate"/>
            </w:r>
            <w:r w:rsidR="0042117A">
              <w:rPr>
                <w:noProof/>
                <w:webHidden/>
              </w:rPr>
              <w:t>1</w:t>
            </w:r>
            <w:r w:rsidR="0042117A">
              <w:rPr>
                <w:noProof/>
                <w:webHidden/>
              </w:rPr>
              <w:fldChar w:fldCharType="end"/>
            </w:r>
          </w:hyperlink>
        </w:p>
        <w:p w:rsidR="0042117A" w:rsidRDefault="0042117A">
          <w:pPr>
            <w:pStyle w:val="20"/>
            <w:tabs>
              <w:tab w:val="right" w:leader="dot" w:pos="8296"/>
            </w:tabs>
            <w:rPr>
              <w:noProof/>
            </w:rPr>
          </w:pPr>
          <w:hyperlink w:anchor="_Toc444680381" w:history="1">
            <w:r w:rsidRPr="00926217">
              <w:rPr>
                <w:rStyle w:val="a7"/>
                <w:rFonts w:hint="eastAsia"/>
                <w:noProof/>
              </w:rPr>
              <w:t>一、开设农村区域发展专业的必要性</w:t>
            </w:r>
            <w:r>
              <w:rPr>
                <w:noProof/>
                <w:webHidden/>
              </w:rPr>
              <w:tab/>
            </w:r>
            <w:r>
              <w:rPr>
                <w:noProof/>
                <w:webHidden/>
              </w:rPr>
              <w:fldChar w:fldCharType="begin"/>
            </w:r>
            <w:r>
              <w:rPr>
                <w:noProof/>
                <w:webHidden/>
              </w:rPr>
              <w:instrText xml:space="preserve"> PAGEREF _Toc444680381 \h </w:instrText>
            </w:r>
            <w:r>
              <w:rPr>
                <w:noProof/>
                <w:webHidden/>
              </w:rPr>
            </w:r>
            <w:r>
              <w:rPr>
                <w:noProof/>
                <w:webHidden/>
              </w:rPr>
              <w:fldChar w:fldCharType="separate"/>
            </w:r>
            <w:r>
              <w:rPr>
                <w:noProof/>
                <w:webHidden/>
              </w:rPr>
              <w:t>1</w:t>
            </w:r>
            <w:r>
              <w:rPr>
                <w:noProof/>
                <w:webHidden/>
              </w:rPr>
              <w:fldChar w:fldCharType="end"/>
            </w:r>
          </w:hyperlink>
        </w:p>
        <w:p w:rsidR="0042117A" w:rsidRDefault="0042117A">
          <w:pPr>
            <w:pStyle w:val="20"/>
            <w:tabs>
              <w:tab w:val="right" w:leader="dot" w:pos="8296"/>
            </w:tabs>
            <w:rPr>
              <w:noProof/>
            </w:rPr>
          </w:pPr>
          <w:hyperlink w:anchor="_Toc444680382" w:history="1">
            <w:r w:rsidRPr="00926217">
              <w:rPr>
                <w:rStyle w:val="a7"/>
                <w:rFonts w:hint="eastAsia"/>
                <w:noProof/>
              </w:rPr>
              <w:t>二、</w:t>
            </w:r>
            <w:r w:rsidRPr="00926217">
              <w:rPr>
                <w:rStyle w:val="a7"/>
                <w:rFonts w:ascii="Cambria" w:eastAsia="宋体" w:hAnsi="Cambria" w:cs="Times New Roman" w:hint="eastAsia"/>
                <w:noProof/>
              </w:rPr>
              <w:t>开设农村区域发展专业的可行性</w:t>
            </w:r>
            <w:r>
              <w:rPr>
                <w:noProof/>
                <w:webHidden/>
              </w:rPr>
              <w:tab/>
            </w:r>
            <w:r>
              <w:rPr>
                <w:noProof/>
                <w:webHidden/>
              </w:rPr>
              <w:fldChar w:fldCharType="begin"/>
            </w:r>
            <w:r>
              <w:rPr>
                <w:noProof/>
                <w:webHidden/>
              </w:rPr>
              <w:instrText xml:space="preserve"> PAGEREF _Toc444680382 \h </w:instrText>
            </w:r>
            <w:r>
              <w:rPr>
                <w:noProof/>
                <w:webHidden/>
              </w:rPr>
            </w:r>
            <w:r>
              <w:rPr>
                <w:noProof/>
                <w:webHidden/>
              </w:rPr>
              <w:fldChar w:fldCharType="separate"/>
            </w:r>
            <w:r>
              <w:rPr>
                <w:noProof/>
                <w:webHidden/>
              </w:rPr>
              <w:t>3</w:t>
            </w:r>
            <w:r>
              <w:rPr>
                <w:noProof/>
                <w:webHidden/>
              </w:rPr>
              <w:fldChar w:fldCharType="end"/>
            </w:r>
          </w:hyperlink>
        </w:p>
        <w:p w:rsidR="0042117A" w:rsidRDefault="0042117A">
          <w:pPr>
            <w:pStyle w:val="10"/>
            <w:tabs>
              <w:tab w:val="right" w:leader="dot" w:pos="8296"/>
            </w:tabs>
            <w:rPr>
              <w:noProof/>
            </w:rPr>
          </w:pPr>
          <w:hyperlink w:anchor="_Toc444680383" w:history="1">
            <w:r w:rsidRPr="00926217">
              <w:rPr>
                <w:rStyle w:val="a7"/>
                <w:rFonts w:hint="eastAsia"/>
                <w:noProof/>
              </w:rPr>
              <w:t>第二部分</w:t>
            </w:r>
            <w:r w:rsidRPr="00926217">
              <w:rPr>
                <w:rStyle w:val="a7"/>
                <w:noProof/>
              </w:rPr>
              <w:t xml:space="preserve"> </w:t>
            </w:r>
            <w:r w:rsidRPr="00926217">
              <w:rPr>
                <w:rStyle w:val="a7"/>
                <w:rFonts w:hint="eastAsia"/>
                <w:noProof/>
              </w:rPr>
              <w:t>专业规则表</w:t>
            </w:r>
            <w:r>
              <w:rPr>
                <w:noProof/>
                <w:webHidden/>
              </w:rPr>
              <w:tab/>
            </w:r>
            <w:r>
              <w:rPr>
                <w:noProof/>
                <w:webHidden/>
              </w:rPr>
              <w:fldChar w:fldCharType="begin"/>
            </w:r>
            <w:r>
              <w:rPr>
                <w:noProof/>
                <w:webHidden/>
              </w:rPr>
              <w:instrText xml:space="preserve"> PAGEREF _Toc444680383 \h </w:instrText>
            </w:r>
            <w:r>
              <w:rPr>
                <w:noProof/>
                <w:webHidden/>
              </w:rPr>
            </w:r>
            <w:r>
              <w:rPr>
                <w:noProof/>
                <w:webHidden/>
              </w:rPr>
              <w:fldChar w:fldCharType="separate"/>
            </w:r>
            <w:r>
              <w:rPr>
                <w:noProof/>
                <w:webHidden/>
              </w:rPr>
              <w:t>6</w:t>
            </w:r>
            <w:r>
              <w:rPr>
                <w:noProof/>
                <w:webHidden/>
              </w:rPr>
              <w:fldChar w:fldCharType="end"/>
            </w:r>
          </w:hyperlink>
        </w:p>
        <w:p w:rsidR="0042117A" w:rsidRDefault="0042117A">
          <w:pPr>
            <w:pStyle w:val="10"/>
            <w:tabs>
              <w:tab w:val="right" w:leader="dot" w:pos="8296"/>
            </w:tabs>
            <w:rPr>
              <w:noProof/>
            </w:rPr>
          </w:pPr>
          <w:hyperlink w:anchor="_Toc444680384" w:history="1">
            <w:r w:rsidRPr="00926217">
              <w:rPr>
                <w:rStyle w:val="a7"/>
                <w:rFonts w:hint="eastAsia"/>
                <w:noProof/>
              </w:rPr>
              <w:t>第三部分</w:t>
            </w:r>
            <w:r w:rsidRPr="00926217">
              <w:rPr>
                <w:rStyle w:val="a7"/>
                <w:noProof/>
              </w:rPr>
              <w:t xml:space="preserve"> </w:t>
            </w:r>
            <w:r w:rsidRPr="00926217">
              <w:rPr>
                <w:rStyle w:val="a7"/>
                <w:rFonts w:hint="eastAsia"/>
                <w:noProof/>
              </w:rPr>
              <w:t>专业规则说明</w:t>
            </w:r>
            <w:r>
              <w:rPr>
                <w:noProof/>
                <w:webHidden/>
              </w:rPr>
              <w:tab/>
            </w:r>
            <w:r>
              <w:rPr>
                <w:noProof/>
                <w:webHidden/>
              </w:rPr>
              <w:fldChar w:fldCharType="begin"/>
            </w:r>
            <w:r>
              <w:rPr>
                <w:noProof/>
                <w:webHidden/>
              </w:rPr>
              <w:instrText xml:space="preserve"> PAGEREF _Toc444680384 \h </w:instrText>
            </w:r>
            <w:r>
              <w:rPr>
                <w:noProof/>
                <w:webHidden/>
              </w:rPr>
            </w:r>
            <w:r>
              <w:rPr>
                <w:noProof/>
                <w:webHidden/>
              </w:rPr>
              <w:fldChar w:fldCharType="separate"/>
            </w:r>
            <w:r>
              <w:rPr>
                <w:noProof/>
                <w:webHidden/>
              </w:rPr>
              <w:t>8</w:t>
            </w:r>
            <w:r>
              <w:rPr>
                <w:noProof/>
                <w:webHidden/>
              </w:rPr>
              <w:fldChar w:fldCharType="end"/>
            </w:r>
          </w:hyperlink>
        </w:p>
        <w:p w:rsidR="0042117A" w:rsidRDefault="0042117A">
          <w:pPr>
            <w:pStyle w:val="20"/>
            <w:tabs>
              <w:tab w:val="right" w:leader="dot" w:pos="8296"/>
            </w:tabs>
            <w:rPr>
              <w:noProof/>
            </w:rPr>
          </w:pPr>
          <w:hyperlink w:anchor="_Toc444680385" w:history="1">
            <w:r w:rsidRPr="00926217">
              <w:rPr>
                <w:rStyle w:val="a7"/>
                <w:rFonts w:hint="eastAsia"/>
                <w:noProof/>
              </w:rPr>
              <w:t>一、培养规格与目标</w:t>
            </w:r>
            <w:r>
              <w:rPr>
                <w:noProof/>
                <w:webHidden/>
              </w:rPr>
              <w:tab/>
            </w:r>
            <w:r>
              <w:rPr>
                <w:noProof/>
                <w:webHidden/>
              </w:rPr>
              <w:fldChar w:fldCharType="begin"/>
            </w:r>
            <w:r>
              <w:rPr>
                <w:noProof/>
                <w:webHidden/>
              </w:rPr>
              <w:instrText xml:space="preserve"> PAGEREF _Toc444680385 \h </w:instrText>
            </w:r>
            <w:r>
              <w:rPr>
                <w:noProof/>
                <w:webHidden/>
              </w:rPr>
            </w:r>
            <w:r>
              <w:rPr>
                <w:noProof/>
                <w:webHidden/>
              </w:rPr>
              <w:fldChar w:fldCharType="separate"/>
            </w:r>
            <w:r>
              <w:rPr>
                <w:noProof/>
                <w:webHidden/>
              </w:rPr>
              <w:t>8</w:t>
            </w:r>
            <w:r>
              <w:rPr>
                <w:noProof/>
                <w:webHidden/>
              </w:rPr>
              <w:fldChar w:fldCharType="end"/>
            </w:r>
          </w:hyperlink>
        </w:p>
        <w:p w:rsidR="0042117A" w:rsidRDefault="0042117A">
          <w:pPr>
            <w:pStyle w:val="20"/>
            <w:tabs>
              <w:tab w:val="right" w:leader="dot" w:pos="8296"/>
            </w:tabs>
            <w:rPr>
              <w:noProof/>
            </w:rPr>
          </w:pPr>
          <w:hyperlink w:anchor="_Toc444680386" w:history="1">
            <w:r w:rsidRPr="00926217">
              <w:rPr>
                <w:rStyle w:val="a7"/>
                <w:rFonts w:hint="eastAsia"/>
                <w:noProof/>
              </w:rPr>
              <w:t>二、课程设置与教学管理</w:t>
            </w:r>
            <w:r>
              <w:rPr>
                <w:noProof/>
                <w:webHidden/>
              </w:rPr>
              <w:tab/>
            </w:r>
            <w:r>
              <w:rPr>
                <w:noProof/>
                <w:webHidden/>
              </w:rPr>
              <w:fldChar w:fldCharType="begin"/>
            </w:r>
            <w:r>
              <w:rPr>
                <w:noProof/>
                <w:webHidden/>
              </w:rPr>
              <w:instrText xml:space="preserve"> PAGEREF _Toc444680386 \h </w:instrText>
            </w:r>
            <w:r>
              <w:rPr>
                <w:noProof/>
                <w:webHidden/>
              </w:rPr>
            </w:r>
            <w:r>
              <w:rPr>
                <w:noProof/>
                <w:webHidden/>
              </w:rPr>
              <w:fldChar w:fldCharType="separate"/>
            </w:r>
            <w:r>
              <w:rPr>
                <w:noProof/>
                <w:webHidden/>
              </w:rPr>
              <w:t>8</w:t>
            </w:r>
            <w:r>
              <w:rPr>
                <w:noProof/>
                <w:webHidden/>
              </w:rPr>
              <w:fldChar w:fldCharType="end"/>
            </w:r>
          </w:hyperlink>
        </w:p>
        <w:p w:rsidR="0042117A" w:rsidRDefault="0042117A">
          <w:pPr>
            <w:pStyle w:val="20"/>
            <w:tabs>
              <w:tab w:val="right" w:leader="dot" w:pos="8296"/>
            </w:tabs>
            <w:rPr>
              <w:noProof/>
            </w:rPr>
          </w:pPr>
          <w:hyperlink w:anchor="_Toc444680387" w:history="1">
            <w:r w:rsidRPr="00926217">
              <w:rPr>
                <w:rStyle w:val="a7"/>
                <w:rFonts w:hint="eastAsia"/>
                <w:noProof/>
              </w:rPr>
              <w:t>三、毕业规则</w:t>
            </w:r>
            <w:r>
              <w:rPr>
                <w:noProof/>
                <w:webHidden/>
              </w:rPr>
              <w:tab/>
            </w:r>
            <w:r>
              <w:rPr>
                <w:noProof/>
                <w:webHidden/>
              </w:rPr>
              <w:fldChar w:fldCharType="begin"/>
            </w:r>
            <w:r>
              <w:rPr>
                <w:noProof/>
                <w:webHidden/>
              </w:rPr>
              <w:instrText xml:space="preserve"> PAGEREF _Toc444680387 \h </w:instrText>
            </w:r>
            <w:r>
              <w:rPr>
                <w:noProof/>
                <w:webHidden/>
              </w:rPr>
            </w:r>
            <w:r>
              <w:rPr>
                <w:noProof/>
                <w:webHidden/>
              </w:rPr>
              <w:fldChar w:fldCharType="separate"/>
            </w:r>
            <w:r>
              <w:rPr>
                <w:noProof/>
                <w:webHidden/>
              </w:rPr>
              <w:t>10</w:t>
            </w:r>
            <w:r>
              <w:rPr>
                <w:noProof/>
                <w:webHidden/>
              </w:rPr>
              <w:fldChar w:fldCharType="end"/>
            </w:r>
          </w:hyperlink>
        </w:p>
        <w:p w:rsidR="0042117A" w:rsidRDefault="0042117A">
          <w:pPr>
            <w:pStyle w:val="10"/>
            <w:tabs>
              <w:tab w:val="right" w:leader="dot" w:pos="8296"/>
            </w:tabs>
            <w:rPr>
              <w:noProof/>
            </w:rPr>
          </w:pPr>
          <w:hyperlink w:anchor="_Toc444680388" w:history="1">
            <w:r w:rsidRPr="00926217">
              <w:rPr>
                <w:rStyle w:val="a7"/>
                <w:rFonts w:hint="eastAsia"/>
                <w:noProof/>
              </w:rPr>
              <w:t>第四部分</w:t>
            </w:r>
            <w:r w:rsidRPr="00926217">
              <w:rPr>
                <w:rStyle w:val="a7"/>
                <w:noProof/>
              </w:rPr>
              <w:t xml:space="preserve"> </w:t>
            </w:r>
            <w:r w:rsidRPr="00926217">
              <w:rPr>
                <w:rStyle w:val="a7"/>
                <w:rFonts w:hint="eastAsia"/>
                <w:noProof/>
              </w:rPr>
              <w:t>课程说明</w:t>
            </w:r>
            <w:r>
              <w:rPr>
                <w:noProof/>
                <w:webHidden/>
              </w:rPr>
              <w:tab/>
            </w:r>
            <w:r>
              <w:rPr>
                <w:noProof/>
                <w:webHidden/>
              </w:rPr>
              <w:fldChar w:fldCharType="begin"/>
            </w:r>
            <w:r>
              <w:rPr>
                <w:noProof/>
                <w:webHidden/>
              </w:rPr>
              <w:instrText xml:space="preserve"> PAGEREF _Toc444680388 \h </w:instrText>
            </w:r>
            <w:r>
              <w:rPr>
                <w:noProof/>
                <w:webHidden/>
              </w:rPr>
            </w:r>
            <w:r>
              <w:rPr>
                <w:noProof/>
                <w:webHidden/>
              </w:rPr>
              <w:fldChar w:fldCharType="separate"/>
            </w:r>
            <w:r>
              <w:rPr>
                <w:noProof/>
                <w:webHidden/>
              </w:rPr>
              <w:t>11</w:t>
            </w:r>
            <w:r>
              <w:rPr>
                <w:noProof/>
                <w:webHidden/>
              </w:rPr>
              <w:fldChar w:fldCharType="end"/>
            </w:r>
          </w:hyperlink>
        </w:p>
        <w:p w:rsidR="0042117A" w:rsidRDefault="0042117A">
          <w:pPr>
            <w:pStyle w:val="10"/>
            <w:tabs>
              <w:tab w:val="right" w:leader="dot" w:pos="8296"/>
            </w:tabs>
            <w:rPr>
              <w:noProof/>
            </w:rPr>
          </w:pPr>
          <w:hyperlink w:anchor="_Toc444680389" w:history="1">
            <w:r w:rsidRPr="00926217">
              <w:rPr>
                <w:rStyle w:val="a7"/>
                <w:rFonts w:hint="eastAsia"/>
                <w:noProof/>
              </w:rPr>
              <w:t>第五部分</w:t>
            </w:r>
            <w:r w:rsidRPr="00926217">
              <w:rPr>
                <w:rStyle w:val="a7"/>
                <w:noProof/>
              </w:rPr>
              <w:t xml:space="preserve"> </w:t>
            </w:r>
            <w:r w:rsidRPr="00926217">
              <w:rPr>
                <w:rStyle w:val="a7"/>
                <w:rFonts w:hint="eastAsia"/>
                <w:noProof/>
              </w:rPr>
              <w:t>专业教学实施方案</w:t>
            </w:r>
            <w:r>
              <w:rPr>
                <w:noProof/>
                <w:webHidden/>
              </w:rPr>
              <w:tab/>
            </w:r>
            <w:r>
              <w:rPr>
                <w:noProof/>
                <w:webHidden/>
              </w:rPr>
              <w:fldChar w:fldCharType="begin"/>
            </w:r>
            <w:r>
              <w:rPr>
                <w:noProof/>
                <w:webHidden/>
              </w:rPr>
              <w:instrText xml:space="preserve"> PAGEREF _Toc444680389 \h </w:instrText>
            </w:r>
            <w:r>
              <w:rPr>
                <w:noProof/>
                <w:webHidden/>
              </w:rPr>
            </w:r>
            <w:r>
              <w:rPr>
                <w:noProof/>
                <w:webHidden/>
              </w:rPr>
              <w:fldChar w:fldCharType="separate"/>
            </w:r>
            <w:r>
              <w:rPr>
                <w:noProof/>
                <w:webHidden/>
              </w:rPr>
              <w:t>21</w:t>
            </w:r>
            <w:r>
              <w:rPr>
                <w:noProof/>
                <w:webHidden/>
              </w:rPr>
              <w:fldChar w:fldCharType="end"/>
            </w:r>
          </w:hyperlink>
        </w:p>
        <w:p w:rsidR="0042117A" w:rsidRDefault="0042117A">
          <w:pPr>
            <w:pStyle w:val="20"/>
            <w:tabs>
              <w:tab w:val="right" w:leader="dot" w:pos="8296"/>
            </w:tabs>
            <w:rPr>
              <w:noProof/>
            </w:rPr>
          </w:pPr>
          <w:hyperlink w:anchor="_Toc444680390" w:history="1">
            <w:r w:rsidRPr="00926217">
              <w:rPr>
                <w:rStyle w:val="a7"/>
                <w:rFonts w:hint="eastAsia"/>
                <w:noProof/>
              </w:rPr>
              <w:t>一、学习中心开设本专业的条件</w:t>
            </w:r>
            <w:r>
              <w:rPr>
                <w:noProof/>
                <w:webHidden/>
              </w:rPr>
              <w:tab/>
            </w:r>
            <w:r>
              <w:rPr>
                <w:noProof/>
                <w:webHidden/>
              </w:rPr>
              <w:fldChar w:fldCharType="begin"/>
            </w:r>
            <w:r>
              <w:rPr>
                <w:noProof/>
                <w:webHidden/>
              </w:rPr>
              <w:instrText xml:space="preserve"> PAGEREF _Toc444680390 \h </w:instrText>
            </w:r>
            <w:r>
              <w:rPr>
                <w:noProof/>
                <w:webHidden/>
              </w:rPr>
            </w:r>
            <w:r>
              <w:rPr>
                <w:noProof/>
                <w:webHidden/>
              </w:rPr>
              <w:fldChar w:fldCharType="separate"/>
            </w:r>
            <w:r>
              <w:rPr>
                <w:noProof/>
                <w:webHidden/>
              </w:rPr>
              <w:t>21</w:t>
            </w:r>
            <w:r>
              <w:rPr>
                <w:noProof/>
                <w:webHidden/>
              </w:rPr>
              <w:fldChar w:fldCharType="end"/>
            </w:r>
          </w:hyperlink>
        </w:p>
        <w:p w:rsidR="0042117A" w:rsidRDefault="0042117A">
          <w:pPr>
            <w:pStyle w:val="20"/>
            <w:tabs>
              <w:tab w:val="right" w:leader="dot" w:pos="8296"/>
            </w:tabs>
            <w:rPr>
              <w:noProof/>
            </w:rPr>
          </w:pPr>
          <w:hyperlink w:anchor="_Toc444680391" w:history="1">
            <w:r w:rsidRPr="00926217">
              <w:rPr>
                <w:rStyle w:val="a7"/>
                <w:rFonts w:hint="eastAsia"/>
                <w:noProof/>
              </w:rPr>
              <w:t>二、教学模式</w:t>
            </w:r>
            <w:r>
              <w:rPr>
                <w:noProof/>
                <w:webHidden/>
              </w:rPr>
              <w:tab/>
            </w:r>
            <w:r>
              <w:rPr>
                <w:noProof/>
                <w:webHidden/>
              </w:rPr>
              <w:fldChar w:fldCharType="begin"/>
            </w:r>
            <w:r>
              <w:rPr>
                <w:noProof/>
                <w:webHidden/>
              </w:rPr>
              <w:instrText xml:space="preserve"> PAGEREF _Toc444680391 \h </w:instrText>
            </w:r>
            <w:r>
              <w:rPr>
                <w:noProof/>
                <w:webHidden/>
              </w:rPr>
            </w:r>
            <w:r>
              <w:rPr>
                <w:noProof/>
                <w:webHidden/>
              </w:rPr>
              <w:fldChar w:fldCharType="separate"/>
            </w:r>
            <w:r>
              <w:rPr>
                <w:noProof/>
                <w:webHidden/>
              </w:rPr>
              <w:t>22</w:t>
            </w:r>
            <w:r>
              <w:rPr>
                <w:noProof/>
                <w:webHidden/>
              </w:rPr>
              <w:fldChar w:fldCharType="end"/>
            </w:r>
          </w:hyperlink>
        </w:p>
        <w:p w:rsidR="0042117A" w:rsidRDefault="0042117A">
          <w:pPr>
            <w:pStyle w:val="20"/>
            <w:tabs>
              <w:tab w:val="right" w:leader="dot" w:pos="8296"/>
            </w:tabs>
            <w:rPr>
              <w:noProof/>
            </w:rPr>
          </w:pPr>
          <w:hyperlink w:anchor="_Toc444680392" w:history="1">
            <w:r w:rsidRPr="00926217">
              <w:rPr>
                <w:rStyle w:val="a7"/>
                <w:rFonts w:hint="eastAsia"/>
                <w:noProof/>
              </w:rPr>
              <w:t>三、教学媒体</w:t>
            </w:r>
            <w:r>
              <w:rPr>
                <w:noProof/>
                <w:webHidden/>
              </w:rPr>
              <w:tab/>
            </w:r>
            <w:r>
              <w:rPr>
                <w:noProof/>
                <w:webHidden/>
              </w:rPr>
              <w:fldChar w:fldCharType="begin"/>
            </w:r>
            <w:r>
              <w:rPr>
                <w:noProof/>
                <w:webHidden/>
              </w:rPr>
              <w:instrText xml:space="preserve"> PAGEREF _Toc444680392 \h </w:instrText>
            </w:r>
            <w:r>
              <w:rPr>
                <w:noProof/>
                <w:webHidden/>
              </w:rPr>
            </w:r>
            <w:r>
              <w:rPr>
                <w:noProof/>
                <w:webHidden/>
              </w:rPr>
              <w:fldChar w:fldCharType="separate"/>
            </w:r>
            <w:r>
              <w:rPr>
                <w:noProof/>
                <w:webHidden/>
              </w:rPr>
              <w:t>22</w:t>
            </w:r>
            <w:r>
              <w:rPr>
                <w:noProof/>
                <w:webHidden/>
              </w:rPr>
              <w:fldChar w:fldCharType="end"/>
            </w:r>
          </w:hyperlink>
        </w:p>
        <w:p w:rsidR="0042117A" w:rsidRDefault="0042117A">
          <w:pPr>
            <w:pStyle w:val="20"/>
            <w:tabs>
              <w:tab w:val="right" w:leader="dot" w:pos="8296"/>
            </w:tabs>
            <w:rPr>
              <w:noProof/>
            </w:rPr>
          </w:pPr>
          <w:hyperlink w:anchor="_Toc444680393" w:history="1">
            <w:r w:rsidRPr="00926217">
              <w:rPr>
                <w:rStyle w:val="a7"/>
                <w:rFonts w:hint="eastAsia"/>
                <w:noProof/>
              </w:rPr>
              <w:t>四、教学的组织与实施</w:t>
            </w:r>
            <w:r>
              <w:rPr>
                <w:noProof/>
                <w:webHidden/>
              </w:rPr>
              <w:tab/>
            </w:r>
            <w:r>
              <w:rPr>
                <w:noProof/>
                <w:webHidden/>
              </w:rPr>
              <w:fldChar w:fldCharType="begin"/>
            </w:r>
            <w:r>
              <w:rPr>
                <w:noProof/>
                <w:webHidden/>
              </w:rPr>
              <w:instrText xml:space="preserve"> PAGEREF _Toc444680393 \h </w:instrText>
            </w:r>
            <w:r>
              <w:rPr>
                <w:noProof/>
                <w:webHidden/>
              </w:rPr>
            </w:r>
            <w:r>
              <w:rPr>
                <w:noProof/>
                <w:webHidden/>
              </w:rPr>
              <w:fldChar w:fldCharType="separate"/>
            </w:r>
            <w:r>
              <w:rPr>
                <w:noProof/>
                <w:webHidden/>
              </w:rPr>
              <w:t>23</w:t>
            </w:r>
            <w:r>
              <w:rPr>
                <w:noProof/>
                <w:webHidden/>
              </w:rPr>
              <w:fldChar w:fldCharType="end"/>
            </w:r>
          </w:hyperlink>
        </w:p>
        <w:p w:rsidR="0042117A" w:rsidRDefault="0042117A">
          <w:pPr>
            <w:pStyle w:val="20"/>
            <w:tabs>
              <w:tab w:val="right" w:leader="dot" w:pos="8296"/>
            </w:tabs>
            <w:rPr>
              <w:noProof/>
            </w:rPr>
          </w:pPr>
          <w:hyperlink w:anchor="_Toc444680394" w:history="1">
            <w:r w:rsidRPr="00926217">
              <w:rPr>
                <w:rStyle w:val="a7"/>
                <w:rFonts w:hint="eastAsia"/>
                <w:noProof/>
              </w:rPr>
              <w:t>五、教学质量保证</w:t>
            </w:r>
            <w:r>
              <w:rPr>
                <w:noProof/>
                <w:webHidden/>
              </w:rPr>
              <w:tab/>
            </w:r>
            <w:r>
              <w:rPr>
                <w:noProof/>
                <w:webHidden/>
              </w:rPr>
              <w:fldChar w:fldCharType="begin"/>
            </w:r>
            <w:r>
              <w:rPr>
                <w:noProof/>
                <w:webHidden/>
              </w:rPr>
              <w:instrText xml:space="preserve"> PAGEREF _Toc444680394 \h </w:instrText>
            </w:r>
            <w:r>
              <w:rPr>
                <w:noProof/>
                <w:webHidden/>
              </w:rPr>
            </w:r>
            <w:r>
              <w:rPr>
                <w:noProof/>
                <w:webHidden/>
              </w:rPr>
              <w:fldChar w:fldCharType="separate"/>
            </w:r>
            <w:r>
              <w:rPr>
                <w:noProof/>
                <w:webHidden/>
              </w:rPr>
              <w:t>24</w:t>
            </w:r>
            <w:r>
              <w:rPr>
                <w:noProof/>
                <w:webHidden/>
              </w:rPr>
              <w:fldChar w:fldCharType="end"/>
            </w:r>
          </w:hyperlink>
        </w:p>
        <w:p w:rsidR="001B4AF9" w:rsidRDefault="001B4AF9">
          <w:r>
            <w:fldChar w:fldCharType="end"/>
          </w:r>
        </w:p>
      </w:sdtContent>
    </w:sdt>
    <w:p w:rsidR="001B4AF9" w:rsidRDefault="001B4AF9" w:rsidP="00F94968"/>
    <w:p w:rsidR="00836F35" w:rsidRDefault="00836F35" w:rsidP="00645371">
      <w:pPr>
        <w:pStyle w:val="1"/>
        <w:jc w:val="center"/>
        <w:rPr>
          <w:sz w:val="36"/>
          <w:szCs w:val="36"/>
        </w:rPr>
        <w:sectPr w:rsidR="00836F35" w:rsidSect="00741DA0">
          <w:pgSz w:w="11906" w:h="16838"/>
          <w:pgMar w:top="1440" w:right="1800" w:bottom="1440" w:left="1800" w:header="851" w:footer="992" w:gutter="0"/>
          <w:cols w:space="425"/>
          <w:docGrid w:type="lines" w:linePitch="312"/>
        </w:sectPr>
      </w:pPr>
      <w:bookmarkStart w:id="0" w:name="_Toc444674282"/>
      <w:bookmarkStart w:id="1" w:name="_Toc444674743"/>
    </w:p>
    <w:p w:rsidR="000D1E92" w:rsidRPr="00645371" w:rsidRDefault="000D1E92" w:rsidP="00645371">
      <w:pPr>
        <w:pStyle w:val="1"/>
        <w:jc w:val="center"/>
        <w:rPr>
          <w:sz w:val="36"/>
          <w:szCs w:val="36"/>
        </w:rPr>
      </w:pPr>
      <w:bookmarkStart w:id="2" w:name="_Toc444680380"/>
      <w:r w:rsidRPr="00645371">
        <w:rPr>
          <w:rFonts w:hint="eastAsia"/>
          <w:sz w:val="36"/>
          <w:szCs w:val="36"/>
        </w:rPr>
        <w:lastRenderedPageBreak/>
        <w:t>第一部分</w:t>
      </w:r>
      <w:r w:rsidRPr="00645371">
        <w:rPr>
          <w:rFonts w:hint="eastAsia"/>
          <w:sz w:val="36"/>
          <w:szCs w:val="36"/>
        </w:rPr>
        <w:t xml:space="preserve"> </w:t>
      </w:r>
      <w:r w:rsidRPr="00645371">
        <w:rPr>
          <w:rFonts w:hint="eastAsia"/>
          <w:sz w:val="36"/>
          <w:szCs w:val="36"/>
        </w:rPr>
        <w:t>专业可行性分析报告</w:t>
      </w:r>
      <w:bookmarkEnd w:id="0"/>
      <w:bookmarkEnd w:id="1"/>
      <w:bookmarkEnd w:id="2"/>
    </w:p>
    <w:p w:rsidR="00BB73DD" w:rsidRDefault="00BB73DD" w:rsidP="001956B7">
      <w:pPr>
        <w:pStyle w:val="a3"/>
        <w:spacing w:before="0" w:beforeAutospacing="0" w:after="0" w:afterAutospacing="0" w:line="360" w:lineRule="auto"/>
        <w:ind w:firstLineChars="200" w:firstLine="480"/>
      </w:pPr>
      <w:r w:rsidRPr="00B73205">
        <w:rPr>
          <w:rFonts w:hint="eastAsia"/>
        </w:rPr>
        <w:t>我国是拥有十</w:t>
      </w:r>
      <w:r>
        <w:rPr>
          <w:rFonts w:hint="eastAsia"/>
        </w:rPr>
        <w:t>四</w:t>
      </w:r>
      <w:r w:rsidRPr="00B73205">
        <w:rPr>
          <w:rFonts w:hint="eastAsia"/>
        </w:rPr>
        <w:t>亿人口的发展中大国，仍处于并将长期</w:t>
      </w:r>
      <w:r>
        <w:rPr>
          <w:rFonts w:hint="eastAsia"/>
        </w:rPr>
        <w:t>处</w:t>
      </w:r>
      <w:r w:rsidRPr="00B73205">
        <w:rPr>
          <w:rFonts w:hint="eastAsia"/>
        </w:rPr>
        <w:t>于社会主义初级阶段，发展仍是解决我国所有问题的关键。</w:t>
      </w:r>
    </w:p>
    <w:p w:rsidR="00BB73DD" w:rsidRPr="00B73205" w:rsidRDefault="00BB73DD" w:rsidP="001956B7">
      <w:pPr>
        <w:pStyle w:val="a3"/>
        <w:spacing w:before="0" w:beforeAutospacing="0" w:after="0" w:afterAutospacing="0" w:line="360" w:lineRule="auto"/>
        <w:ind w:firstLineChars="200" w:firstLine="480"/>
      </w:pPr>
      <w:r w:rsidRPr="00B73205">
        <w:rPr>
          <w:rFonts w:hint="eastAsia"/>
        </w:rPr>
        <w:t>《中华人民共和国国民经济和社会发展第十二个五年规划纲要》（简称“十二五”规划纲要）针对我国发展现状，明确提出“加强农业基础地位”和“统筹城乡发展”、“加快推进社会主义新农村建设、促进区域良性互动、协调发展”等发展目标，再次强化了农业</w:t>
      </w:r>
      <w:r>
        <w:rPr>
          <w:rFonts w:hint="eastAsia"/>
        </w:rPr>
        <w:t>、</w:t>
      </w:r>
      <w:r w:rsidRPr="00B73205">
        <w:rPr>
          <w:rFonts w:hint="eastAsia"/>
        </w:rPr>
        <w:t>农村的发展和农民的素质提高是社会稳定和国家发展的重要基础。</w:t>
      </w:r>
    </w:p>
    <w:p w:rsidR="00BB73DD" w:rsidRPr="00B73205" w:rsidRDefault="00BB73DD" w:rsidP="001956B7">
      <w:pPr>
        <w:pStyle w:val="a3"/>
        <w:spacing w:before="0" w:beforeAutospacing="0" w:after="0" w:afterAutospacing="0" w:line="360" w:lineRule="auto"/>
        <w:ind w:firstLineChars="200" w:firstLine="480"/>
      </w:pPr>
      <w:r w:rsidRPr="00B73205">
        <w:rPr>
          <w:rFonts w:hint="eastAsia"/>
        </w:rPr>
        <w:t>随着工业化、城镇化进程的不断</w:t>
      </w:r>
      <w:r>
        <w:rPr>
          <w:rFonts w:hint="eastAsia"/>
        </w:rPr>
        <w:t>加速</w:t>
      </w:r>
      <w:r w:rsidRPr="00B73205">
        <w:rPr>
          <w:rFonts w:hint="eastAsia"/>
        </w:rPr>
        <w:t>，加快消除制约城乡协调发展的体制性障碍，促进公共资源在城乡之间均衡配置、生产要素在城乡之间自由流动，成为未来发展的趋势特征之一。此外，发挥县域资源优势和比较优势，科学规划产业发展方向，支持劳动密集型产业、农产品加工业向县城和中心镇集聚，推动形成城乡分工合理的产业发展格局等发展思想，也将农村区域发展提到空前的高度。</w:t>
      </w:r>
    </w:p>
    <w:p w:rsidR="00BB73DD" w:rsidRDefault="00BB73DD" w:rsidP="001956B7">
      <w:pPr>
        <w:pStyle w:val="a3"/>
        <w:spacing w:before="0" w:beforeAutospacing="0" w:after="0" w:afterAutospacing="0" w:line="360" w:lineRule="auto"/>
        <w:ind w:firstLineChars="200" w:firstLine="480"/>
      </w:pPr>
      <w:r w:rsidRPr="00B73205">
        <w:rPr>
          <w:rFonts w:hint="eastAsia"/>
        </w:rPr>
        <w:t>在未来一个时期，国家开放大学面向农村的人才培养应紧扣国家发展方向和时代特征，重视农村区域发展趋势，从区域规划、产业结构调整、劳动力流动、人员技术培训等方面，立足服务农村发展、以用为本、机制创新、整体开发，力争培养</w:t>
      </w:r>
      <w:r>
        <w:rPr>
          <w:rFonts w:hint="eastAsia"/>
        </w:rPr>
        <w:t>适合区域发展综合需求的复合型人才。</w:t>
      </w:r>
    </w:p>
    <w:p w:rsidR="00BB73DD" w:rsidRPr="00645371" w:rsidRDefault="00BB73DD" w:rsidP="00645371">
      <w:pPr>
        <w:pStyle w:val="2"/>
      </w:pPr>
      <w:bookmarkStart w:id="3" w:name="_Toc292716691"/>
      <w:bookmarkStart w:id="4" w:name="_Toc442168079"/>
      <w:bookmarkStart w:id="5" w:name="_Toc444680381"/>
      <w:r w:rsidRPr="00645371">
        <w:rPr>
          <w:rFonts w:hint="eastAsia"/>
        </w:rPr>
        <w:t>一、开设农村区域发展专业的必要性</w:t>
      </w:r>
      <w:bookmarkEnd w:id="3"/>
      <w:bookmarkEnd w:id="4"/>
      <w:bookmarkEnd w:id="5"/>
    </w:p>
    <w:p w:rsidR="00BB73DD" w:rsidRPr="00645371" w:rsidRDefault="00BB73DD" w:rsidP="00645371">
      <w:pPr>
        <w:rPr>
          <w:b/>
          <w:sz w:val="24"/>
          <w:szCs w:val="24"/>
        </w:rPr>
      </w:pPr>
      <w:bookmarkStart w:id="6" w:name="_Toc442168080"/>
      <w:r w:rsidRPr="00645371">
        <w:rPr>
          <w:rFonts w:hint="eastAsia"/>
          <w:b/>
          <w:sz w:val="24"/>
          <w:szCs w:val="24"/>
        </w:rPr>
        <w:t>（一）落实发展新理念加快农业现代化，实现全面小康目标的需要</w:t>
      </w:r>
      <w:bookmarkEnd w:id="6"/>
    </w:p>
    <w:p w:rsidR="00BB73DD" w:rsidRDefault="00BB73DD" w:rsidP="001956B7">
      <w:pPr>
        <w:pStyle w:val="a3"/>
        <w:spacing w:before="0" w:beforeAutospacing="0" w:after="0" w:afterAutospacing="0" w:line="360" w:lineRule="auto"/>
        <w:ind w:firstLineChars="200" w:firstLine="480"/>
      </w:pPr>
      <w:r w:rsidRPr="00675E1E">
        <w:rPr>
          <w:rFonts w:hint="eastAsia"/>
        </w:rPr>
        <w:t>2016年中央“一号文件”《关于落实发展新理念加快农业现代化实现全面小康目标的若干意见》</w:t>
      </w:r>
      <w:r>
        <w:rPr>
          <w:rFonts w:hint="eastAsia"/>
        </w:rPr>
        <w:t>认为，在经济发展新常态、资源环境约束趋紧的大背景下，如何促进农民收入稳定较快增长并确保如期实现全面小康，如何加快转变农业发展方式以确保粮食等重要农产品实现有效供给，如何提升我国农业竞争力赢得参与国际市场竞争的主动权，已成为我国农业农村发展必须完成和破解的历史任务和现实难题。</w:t>
      </w:r>
    </w:p>
    <w:p w:rsidR="00BB73DD" w:rsidRPr="00675E1E" w:rsidRDefault="00BB73DD" w:rsidP="001956B7">
      <w:pPr>
        <w:pStyle w:val="a3"/>
        <w:spacing w:before="0" w:beforeAutospacing="0" w:after="0" w:afterAutospacing="0" w:line="360" w:lineRule="auto"/>
        <w:ind w:firstLineChars="200" w:firstLine="480"/>
      </w:pPr>
      <w:r>
        <w:rPr>
          <w:rFonts w:hint="eastAsia"/>
        </w:rPr>
        <w:t>文件指出，把坚持农民主体地位、增进农民福祉作为农村一切工作的出发点和落脚点，用发展新理念破解“三农”新难题，厚植农业农村发展优势，加大创</w:t>
      </w:r>
      <w:r>
        <w:rPr>
          <w:rFonts w:hint="eastAsia"/>
        </w:rPr>
        <w:lastRenderedPageBreak/>
        <w:t>新驱动力度，推进农业供给侧结构性改革，加快转变农业发展方式，保持农业稳定发展和农民持续增收，走产出高效、产品安全资源节约、环境友好的农业现代化道路，推动新型城镇化与新农村建设双轮驱动、互促共进，让广大农民平等参与现代化进程、共同分享现代化成果。</w:t>
      </w:r>
    </w:p>
    <w:p w:rsidR="00BB73DD" w:rsidRDefault="00BB73DD" w:rsidP="001956B7">
      <w:pPr>
        <w:pStyle w:val="a3"/>
        <w:spacing w:before="0" w:beforeAutospacing="0" w:after="0" w:afterAutospacing="0" w:line="360" w:lineRule="auto"/>
        <w:ind w:firstLineChars="200" w:firstLine="480"/>
      </w:pPr>
      <w:r>
        <w:rPr>
          <w:rFonts w:hint="eastAsia"/>
        </w:rPr>
        <w:t>农业现代化不仅包括农业生产条件的现代化、农业生产技术的现代化和农业生产经营的现代化，同时也包括农村制度现代化、农村社会管理现代化、农业社会化服务体系现代化、农村生态环境建设现代化等方面。而农村发展则涵盖了农村的社会、经济、文化、政治、资源、环境、人的综合发展等各个领域的全面进步，通过培养农村发展人才，促进我国全方位的农业现代化。</w:t>
      </w:r>
    </w:p>
    <w:p w:rsidR="00645371" w:rsidRPr="00214CD7" w:rsidRDefault="00BB73DD" w:rsidP="00645371">
      <w:pPr>
        <w:pStyle w:val="a3"/>
        <w:spacing w:before="0" w:beforeAutospacing="0" w:after="0" w:afterAutospacing="0" w:line="360" w:lineRule="auto"/>
        <w:ind w:firstLineChars="200" w:firstLine="480"/>
      </w:pPr>
      <w:r>
        <w:rPr>
          <w:rFonts w:hint="eastAsia"/>
        </w:rPr>
        <w:t>农业现代化不仅需要大量掌握涉及农业和农村发展的各专业的技能型专门人才，而且需要大量善于综合分析、规划设计、实施、监控和评价农村区域发展，“懂技术、会管理、能发展”的复合型基层管理人才。</w:t>
      </w:r>
    </w:p>
    <w:p w:rsidR="00645371" w:rsidRDefault="0095653B" w:rsidP="00645371">
      <w:pPr>
        <w:rPr>
          <w:b/>
          <w:sz w:val="24"/>
          <w:szCs w:val="24"/>
        </w:rPr>
      </w:pPr>
      <w:bookmarkStart w:id="7" w:name="_Toc292716693"/>
      <w:bookmarkStart w:id="8" w:name="_Toc442168081"/>
      <w:r w:rsidRPr="00645371">
        <w:rPr>
          <w:rFonts w:hint="eastAsia"/>
          <w:b/>
          <w:sz w:val="24"/>
          <w:szCs w:val="24"/>
        </w:rPr>
        <w:t>（二）</w:t>
      </w:r>
      <w:r w:rsidR="00BB73DD" w:rsidRPr="00645371">
        <w:rPr>
          <w:rFonts w:hint="eastAsia"/>
          <w:b/>
          <w:sz w:val="24"/>
          <w:szCs w:val="24"/>
        </w:rPr>
        <w:t>我国新型职业农民培育和国家精准扶贫、精准脱贫的需要</w:t>
      </w:r>
      <w:bookmarkEnd w:id="7"/>
      <w:bookmarkEnd w:id="8"/>
    </w:p>
    <w:p w:rsidR="00BB73DD" w:rsidRPr="00D76878" w:rsidRDefault="00BB73DD" w:rsidP="001956B7">
      <w:pPr>
        <w:pStyle w:val="a3"/>
        <w:spacing w:before="0" w:beforeAutospacing="0" w:after="0" w:afterAutospacing="0" w:line="360" w:lineRule="auto"/>
        <w:ind w:firstLineChars="200" w:firstLine="480"/>
      </w:pPr>
      <w:r>
        <w:rPr>
          <w:rFonts w:hint="eastAsia"/>
        </w:rPr>
        <w:t>2016年“中央一号文件”进一步强调</w:t>
      </w:r>
      <w:r w:rsidRPr="00D76878">
        <w:rPr>
          <w:rFonts w:hint="eastAsia"/>
        </w:rPr>
        <w:t>将职业农民培育纳入国家教育培训发展规划，基本形成职业农民教育培训体系，把职业农民培养成建设现代农业的主导力量。办好农业职业教育，将全日制农业中等职业教育纳入国家资助政策范围。依托高等教育、中等职业教育资源，鼓励农民通过“半农半读”等方式就地就近接受职业教育。开展新型农业经营主体带头人培育行动，通过5年努力使他们基本得到培训。加强涉农专业全日制学历教育，支持农业院校办好涉农专业，健全农业广播电视学校体系，定向培养职业农民。引导有志投身现代农业建设的农村青年、返乡农民工、农技推广人员、农村大中专毕业生和退役军人等加入职业农民队伍。优化财政支农资金使用，把一部分资金用于培养职业农民。总结各地经验，建立健全职业农民扶持制度，相关政策向符合条件的职业农民倾斜。</w:t>
      </w:r>
    </w:p>
    <w:p w:rsidR="00BB73DD" w:rsidRPr="001F5E0B" w:rsidRDefault="00BB73DD" w:rsidP="001956B7">
      <w:pPr>
        <w:pStyle w:val="a3"/>
        <w:spacing w:before="0" w:beforeAutospacing="0" w:after="0" w:afterAutospacing="0" w:line="360" w:lineRule="auto"/>
        <w:ind w:firstLineChars="200" w:firstLine="480"/>
      </w:pPr>
      <w:r w:rsidRPr="001F5E0B">
        <w:rPr>
          <w:rFonts w:hint="eastAsia"/>
        </w:rPr>
        <w:t>结合我国</w:t>
      </w:r>
      <w:r>
        <w:rPr>
          <w:rFonts w:hint="eastAsia"/>
        </w:rPr>
        <w:t>当前</w:t>
      </w:r>
      <w:r w:rsidRPr="001F5E0B">
        <w:rPr>
          <w:rFonts w:hint="eastAsia"/>
        </w:rPr>
        <w:t>“三农”的发展现状，</w:t>
      </w:r>
      <w:r>
        <w:rPr>
          <w:rFonts w:hint="eastAsia"/>
        </w:rPr>
        <w:t>国家开放大学</w:t>
      </w:r>
      <w:r w:rsidRPr="001F5E0B">
        <w:rPr>
          <w:rFonts w:hint="eastAsia"/>
        </w:rPr>
        <w:t>明确了今后要坚持以现代农业专门人才、经营管理人才和创业人才培养为目标，大力开发农村人才资源，为我国农村的变革与发展培养更多有文化、懂技术、会经营的新型农民。坚持“</w:t>
      </w:r>
      <w:proofErr w:type="gramStart"/>
      <w:r w:rsidRPr="001F5E0B">
        <w:rPr>
          <w:rFonts w:hint="eastAsia"/>
        </w:rPr>
        <w:t>不</w:t>
      </w:r>
      <w:proofErr w:type="gramEnd"/>
      <w:r w:rsidRPr="001F5E0B">
        <w:rPr>
          <w:rFonts w:hint="eastAsia"/>
        </w:rPr>
        <w:t>离岗、</w:t>
      </w:r>
      <w:proofErr w:type="gramStart"/>
      <w:r w:rsidRPr="001F5E0B">
        <w:rPr>
          <w:rFonts w:hint="eastAsia"/>
        </w:rPr>
        <w:t>不</w:t>
      </w:r>
      <w:proofErr w:type="gramEnd"/>
      <w:r w:rsidRPr="001F5E0B">
        <w:rPr>
          <w:rFonts w:hint="eastAsia"/>
        </w:rPr>
        <w:t>离乡”的培养方式，突出农村高等职业教育特色，以提升学生专业知识的应用能力为重点，为培养“扎根农村、献身农业”的技能型高等专门人才服务。</w:t>
      </w:r>
    </w:p>
    <w:p w:rsidR="00BB73DD" w:rsidRDefault="00BB73DD" w:rsidP="001956B7">
      <w:pPr>
        <w:pStyle w:val="a3"/>
        <w:spacing w:before="0" w:beforeAutospacing="0" w:after="0" w:afterAutospacing="0" w:line="360" w:lineRule="auto"/>
        <w:ind w:firstLineChars="200" w:firstLine="480"/>
      </w:pPr>
      <w:r>
        <w:rPr>
          <w:rFonts w:hint="eastAsia"/>
        </w:rPr>
        <w:t>教育扶贫工程旨在通过加强基础教育、完善职业教育和培训网络、促进高等教育特色发展、提高学生资助水平等举措，让连片特困地区的青少年普遍接受现</w:t>
      </w:r>
      <w:r>
        <w:rPr>
          <w:rFonts w:hint="eastAsia"/>
        </w:rPr>
        <w:lastRenderedPageBreak/>
        <w:t>代文明教育，劳动者人人掌握职业技能，成为服务国家产业结构调整和当地经济社会发展的专门人才和产业大军，提高劳动者素质，通过人力资源开发，使连片特困地区人民群众脱贫致富。</w:t>
      </w:r>
    </w:p>
    <w:p w:rsidR="00BB73DD" w:rsidRDefault="00BB73DD" w:rsidP="00BB73DD">
      <w:pPr>
        <w:pStyle w:val="a3"/>
        <w:spacing w:before="0" w:beforeAutospacing="0" w:after="0" w:afterAutospacing="0" w:line="360" w:lineRule="auto"/>
        <w:ind w:firstLineChars="200" w:firstLine="480"/>
      </w:pPr>
      <w:r>
        <w:rPr>
          <w:rFonts w:hint="eastAsia"/>
        </w:rPr>
        <w:t>国家开放大学将加快贫困地区农村人才培养的步伐，在“一村一”基础上进行改造升级，并且在国务院扶贫办的领导下，特别针对我国贫困地区的具体状况，面向592个国家级贫困县，加大农村管理和实用技术人才培养力度，启动“远程开放教育扶贫工程”，运用现代远程教育手段和优质远程教育资源，开展有效提高农民乡村管理、生产技能和创业本领的农村高等专业人才培养。</w:t>
      </w:r>
    </w:p>
    <w:p w:rsidR="00BB73DD" w:rsidRPr="00645371" w:rsidRDefault="00B52A7D" w:rsidP="00645371">
      <w:pPr>
        <w:rPr>
          <w:b/>
          <w:sz w:val="24"/>
          <w:szCs w:val="24"/>
        </w:rPr>
      </w:pPr>
      <w:bookmarkStart w:id="9" w:name="_Toc442168082"/>
      <w:r w:rsidRPr="00645371">
        <w:rPr>
          <w:rFonts w:hint="eastAsia"/>
          <w:b/>
          <w:sz w:val="24"/>
          <w:szCs w:val="24"/>
        </w:rPr>
        <w:t>（三）</w:t>
      </w:r>
      <w:r w:rsidR="00BB73DD" w:rsidRPr="00645371">
        <w:rPr>
          <w:rFonts w:hint="eastAsia"/>
          <w:b/>
          <w:sz w:val="24"/>
          <w:szCs w:val="24"/>
        </w:rPr>
        <w:t>“一村一名大学生计划”转型升级和持续发展的需要</w:t>
      </w:r>
      <w:bookmarkEnd w:id="9"/>
    </w:p>
    <w:p w:rsidR="00BB73DD" w:rsidRDefault="00BB73DD" w:rsidP="001956B7">
      <w:pPr>
        <w:pStyle w:val="a3"/>
        <w:spacing w:before="0" w:beforeAutospacing="0" w:after="0" w:afterAutospacing="0" w:line="360" w:lineRule="auto"/>
        <w:ind w:firstLineChars="200" w:firstLine="480"/>
      </w:pPr>
      <w:r>
        <w:rPr>
          <w:rFonts w:hint="eastAsia"/>
        </w:rPr>
        <w:t>“一村一名大学生计划” 自2004年实施以来，培养了大批“留得住、用得上、干得好”的工作和生活在农村一线的实用型人才，受到了社会广泛的好评。</w:t>
      </w:r>
    </w:p>
    <w:p w:rsidR="00BB73DD" w:rsidRDefault="00BB73DD" w:rsidP="001956B7">
      <w:pPr>
        <w:pStyle w:val="a3"/>
        <w:spacing w:before="0" w:beforeAutospacing="0" w:after="0" w:afterAutospacing="0" w:line="360" w:lineRule="auto"/>
        <w:ind w:firstLineChars="200" w:firstLine="480"/>
      </w:pPr>
      <w:r>
        <w:rPr>
          <w:rFonts w:hint="eastAsia"/>
        </w:rPr>
        <w:t>在我国经济发展进入新常态的背景下，农民教育、职业教育等都发生了相应的变化，“一村一”的发展迎来了前所未有的发展机遇与挑战。目前，“一村一”学生主要是村镇干部、科技带头人、退伍军人和未能接受普通高等教育的青年人，其中，尤以村镇干部比例较大。而现有的“一村一”专业主要培养单纯技术</w:t>
      </w:r>
      <w:proofErr w:type="gramStart"/>
      <w:r>
        <w:rPr>
          <w:rFonts w:hint="eastAsia"/>
        </w:rPr>
        <w:t>类或者</w:t>
      </w:r>
      <w:proofErr w:type="gramEnd"/>
      <w:r>
        <w:rPr>
          <w:rFonts w:hint="eastAsia"/>
        </w:rPr>
        <w:t>经营管理类的人才，而对既懂技术、又会推广和管理的复合型农村基层管理人才培养的专业比较欠缺。</w:t>
      </w:r>
    </w:p>
    <w:p w:rsidR="00BB73DD" w:rsidRDefault="00BB73DD" w:rsidP="001956B7">
      <w:pPr>
        <w:pStyle w:val="a3"/>
        <w:spacing w:before="0" w:beforeAutospacing="0" w:after="0" w:afterAutospacing="0" w:line="360" w:lineRule="auto"/>
        <w:ind w:firstLineChars="200" w:firstLine="480"/>
      </w:pPr>
      <w:r>
        <w:rPr>
          <w:rFonts w:hint="eastAsia"/>
        </w:rPr>
        <w:t>拟开设的农村区域发展专业将从农村社会经济发展客观规律出发，基于区域发展理论，结合社会学、经济学、管理学等相关知识，接受现代发展理念的基本训练，培养适合在村镇政府及事业单位、农业企业、农村协作服务组织、农业技术推广等部门从事工作的技术型管理人才。</w:t>
      </w:r>
    </w:p>
    <w:p w:rsidR="00BB73DD" w:rsidRDefault="00BB73DD" w:rsidP="001956B7">
      <w:pPr>
        <w:pStyle w:val="a3"/>
        <w:spacing w:before="0" w:beforeAutospacing="0" w:after="0" w:afterAutospacing="0" w:line="360" w:lineRule="auto"/>
        <w:ind w:firstLineChars="200" w:firstLine="480"/>
      </w:pPr>
      <w:r>
        <w:rPr>
          <w:rFonts w:hint="eastAsia"/>
        </w:rPr>
        <w:t>本专业的开设对于提升村镇干部的基层管理能力和农业科技带头人的推广应用能力，促进农村全面和谐发展具有非常重要的意义。</w:t>
      </w:r>
    </w:p>
    <w:p w:rsidR="00BB73DD" w:rsidRDefault="00BB73DD" w:rsidP="00BB73DD">
      <w:pPr>
        <w:pStyle w:val="a3"/>
        <w:spacing w:before="0" w:beforeAutospacing="0" w:after="0" w:afterAutospacing="0" w:line="360" w:lineRule="auto"/>
        <w:ind w:firstLineChars="200" w:firstLine="480"/>
      </w:pPr>
      <w:r>
        <w:rPr>
          <w:rFonts w:hint="eastAsia"/>
        </w:rPr>
        <w:t>通过培养更多适应我国农村发展的人才，提高了“一村一”的知名度，促进了办学和教学能力的提升，实现了该项目的转型升级和持续发展。</w:t>
      </w:r>
    </w:p>
    <w:p w:rsidR="00BB73DD" w:rsidRDefault="003F60B2" w:rsidP="003F60B2">
      <w:pPr>
        <w:pStyle w:val="2"/>
        <w:spacing w:line="360" w:lineRule="auto"/>
        <w:rPr>
          <w:rFonts w:ascii="Cambria" w:eastAsia="宋体" w:hAnsi="Cambria" w:cs="Times New Roman"/>
        </w:rPr>
      </w:pPr>
      <w:bookmarkStart w:id="10" w:name="_Toc292716695"/>
      <w:bookmarkStart w:id="11" w:name="_Toc442168083"/>
      <w:bookmarkStart w:id="12" w:name="_Toc444680382"/>
      <w:r>
        <w:rPr>
          <w:rFonts w:hint="eastAsia"/>
        </w:rPr>
        <w:t>二、</w:t>
      </w:r>
      <w:r w:rsidR="00BB73DD">
        <w:rPr>
          <w:rFonts w:ascii="Cambria" w:eastAsia="宋体" w:hAnsi="Cambria" w:cs="Times New Roman" w:hint="eastAsia"/>
        </w:rPr>
        <w:t>开设农村区域发展专业的可行性</w:t>
      </w:r>
      <w:bookmarkEnd w:id="10"/>
      <w:bookmarkEnd w:id="11"/>
      <w:bookmarkEnd w:id="12"/>
    </w:p>
    <w:p w:rsidR="00BB73DD" w:rsidRPr="00645371" w:rsidRDefault="003F60B2" w:rsidP="00645371">
      <w:pPr>
        <w:rPr>
          <w:b/>
          <w:sz w:val="24"/>
          <w:szCs w:val="24"/>
        </w:rPr>
      </w:pPr>
      <w:bookmarkStart w:id="13" w:name="_Toc442168084"/>
      <w:bookmarkStart w:id="14" w:name="_Toc292716696"/>
      <w:r w:rsidRPr="00645371">
        <w:rPr>
          <w:rFonts w:hint="eastAsia"/>
          <w:b/>
          <w:sz w:val="24"/>
          <w:szCs w:val="24"/>
        </w:rPr>
        <w:t>（一）</w:t>
      </w:r>
      <w:r w:rsidR="00BB73DD" w:rsidRPr="00645371">
        <w:rPr>
          <w:rFonts w:hint="eastAsia"/>
          <w:b/>
          <w:sz w:val="24"/>
          <w:szCs w:val="24"/>
        </w:rPr>
        <w:t>潜在生源保障</w:t>
      </w:r>
      <w:bookmarkEnd w:id="13"/>
    </w:p>
    <w:bookmarkEnd w:id="14"/>
    <w:p w:rsidR="00BB73DD" w:rsidRDefault="00BB73DD" w:rsidP="00BB73DD">
      <w:pPr>
        <w:pStyle w:val="a3"/>
        <w:spacing w:before="0" w:beforeAutospacing="0" w:after="0" w:afterAutospacing="0" w:line="360" w:lineRule="auto"/>
        <w:ind w:firstLineChars="200" w:firstLine="480"/>
      </w:pPr>
      <w:r w:rsidRPr="00CC189A">
        <w:rPr>
          <w:rFonts w:hint="eastAsia"/>
        </w:rPr>
        <w:t>“一村一名大学生计划”</w:t>
      </w:r>
      <w:r>
        <w:rPr>
          <w:rFonts w:hint="eastAsia"/>
        </w:rPr>
        <w:t>自2004年秋季招生以来，学生人数逐届增加，截止到201</w:t>
      </w:r>
      <w:r w:rsidRPr="00326871">
        <w:rPr>
          <w:rFonts w:hint="eastAsia"/>
        </w:rPr>
        <w:t>5年秋季，在校生与毕业生累计数量已超过50万人</w:t>
      </w:r>
      <w:r>
        <w:rPr>
          <w:rFonts w:hint="eastAsia"/>
        </w:rPr>
        <w:t>。在2010年和2014</w:t>
      </w:r>
      <w:r>
        <w:rPr>
          <w:rFonts w:hint="eastAsia"/>
        </w:rPr>
        <w:lastRenderedPageBreak/>
        <w:t>年的专项调研当中发现，学习管理类大多数学生是</w:t>
      </w:r>
      <w:r w:rsidRPr="00516C03">
        <w:rPr>
          <w:rFonts w:hint="eastAsia"/>
        </w:rPr>
        <w:t>农村党员干部</w:t>
      </w:r>
      <w:r>
        <w:rPr>
          <w:rFonts w:hint="eastAsia"/>
        </w:rPr>
        <w:t>和</w:t>
      </w:r>
      <w:r w:rsidRPr="00516C03">
        <w:rPr>
          <w:rFonts w:hint="eastAsia"/>
        </w:rPr>
        <w:t>农技推广人员</w:t>
      </w:r>
      <w:r>
        <w:rPr>
          <w:rFonts w:hint="eastAsia"/>
        </w:rPr>
        <w:t>，他们获得了专科学历以后，已经逐步形成了自主学习的能力和习惯，大多人都希望能够继续深造，希望“一村一名大学生计划”能够开设本科专业。已有一些毕业生选读国开本科管理类专业，但他们认为现有专业与农村工作无关。而农村区域发展专业的开设恰好</w:t>
      </w:r>
      <w:r w:rsidRPr="00CC189A">
        <w:rPr>
          <w:rFonts w:hint="eastAsia"/>
        </w:rPr>
        <w:t>为</w:t>
      </w:r>
      <w:r>
        <w:rPr>
          <w:rFonts w:hint="eastAsia"/>
        </w:rPr>
        <w:t>这些学生提供了继续学习的机会，而这些毕业生也为</w:t>
      </w:r>
      <w:r w:rsidRPr="00CC189A">
        <w:rPr>
          <w:rFonts w:hint="eastAsia"/>
        </w:rPr>
        <w:t>农村区域发展专业的开设提供了潜在生源</w:t>
      </w:r>
      <w:r>
        <w:rPr>
          <w:rFonts w:hint="eastAsia"/>
        </w:rPr>
        <w:t>。</w:t>
      </w:r>
    </w:p>
    <w:p w:rsidR="00BB73DD" w:rsidRPr="00CC189A" w:rsidRDefault="00BB73DD" w:rsidP="00BB73DD">
      <w:pPr>
        <w:pStyle w:val="a3"/>
        <w:spacing w:before="0" w:beforeAutospacing="0" w:after="0" w:afterAutospacing="0" w:line="360" w:lineRule="auto"/>
        <w:ind w:firstLineChars="200" w:firstLine="480"/>
      </w:pPr>
      <w:r>
        <w:rPr>
          <w:rFonts w:hint="eastAsia"/>
        </w:rPr>
        <w:t>此外，部分大学生村官也可能会成为本专业的潜在生源。</w:t>
      </w:r>
      <w:r w:rsidRPr="0074278C">
        <w:t>从2006年起，全国各地掀起了一股大学生到农村担任村党支部书记助理和村主任助理的热潮，无数刚刚毕业的大学生，</w:t>
      </w:r>
      <w:proofErr w:type="gramStart"/>
      <w:r w:rsidRPr="0074278C">
        <w:t>怀揣着</w:t>
      </w:r>
      <w:proofErr w:type="gramEnd"/>
      <w:r w:rsidRPr="0074278C">
        <w:t>对农村的无比热情、对新农村建设的无限热忱，积极响应国家的号召，投身到广阔的农村，施展自己的抱负，实现自己的人生价值。</w:t>
      </w:r>
      <w:r>
        <w:rPr>
          <w:rFonts w:hint="eastAsia"/>
        </w:rPr>
        <w:t>但是多数大学生村官都不是农业相关专业毕业的，而要在农村工作，不了解农村，没有农村发展的专业知识是不利于工作很好开展的，这种要求就为大学生村官进一步参加农村区域发展专业学习提供了可能。</w:t>
      </w:r>
    </w:p>
    <w:p w:rsidR="00BB73DD" w:rsidRPr="00645371" w:rsidRDefault="00416515" w:rsidP="00645371">
      <w:pPr>
        <w:rPr>
          <w:b/>
          <w:sz w:val="24"/>
          <w:szCs w:val="24"/>
        </w:rPr>
      </w:pPr>
      <w:bookmarkStart w:id="15" w:name="_Toc442168085"/>
      <w:r w:rsidRPr="00645371">
        <w:rPr>
          <w:rFonts w:hint="eastAsia"/>
          <w:b/>
          <w:sz w:val="24"/>
          <w:szCs w:val="24"/>
        </w:rPr>
        <w:t>（二）</w:t>
      </w:r>
      <w:r w:rsidR="00BB73DD" w:rsidRPr="00645371">
        <w:rPr>
          <w:rFonts w:hint="eastAsia"/>
          <w:b/>
          <w:sz w:val="24"/>
          <w:szCs w:val="24"/>
        </w:rPr>
        <w:t>国家开放大学具有面向农村办学优势和经验</w:t>
      </w:r>
      <w:bookmarkEnd w:id="15"/>
    </w:p>
    <w:p w:rsidR="00BB73DD" w:rsidRPr="00516C03" w:rsidRDefault="00BB73DD" w:rsidP="001956B7">
      <w:pPr>
        <w:pStyle w:val="a3"/>
        <w:spacing w:before="0" w:beforeAutospacing="0" w:after="0" w:afterAutospacing="0" w:line="360" w:lineRule="auto"/>
        <w:ind w:firstLineChars="200" w:firstLine="480"/>
      </w:pPr>
      <w:r>
        <w:rPr>
          <w:rFonts w:hint="eastAsia"/>
        </w:rPr>
        <w:t>由于城乡二元经济结构和资源配置</w:t>
      </w:r>
      <w:proofErr w:type="gramStart"/>
      <w:r>
        <w:rPr>
          <w:rFonts w:hint="eastAsia"/>
        </w:rPr>
        <w:t>不</w:t>
      </w:r>
      <w:proofErr w:type="gramEnd"/>
      <w:r>
        <w:rPr>
          <w:rFonts w:hint="eastAsia"/>
        </w:rPr>
        <w:t>均衡的现状</w:t>
      </w:r>
      <w:r w:rsidRPr="00516C03">
        <w:rPr>
          <w:rFonts w:hint="eastAsia"/>
        </w:rPr>
        <w:t>，普通高校</w:t>
      </w:r>
      <w:r>
        <w:rPr>
          <w:rFonts w:hint="eastAsia"/>
        </w:rPr>
        <w:t>来自农村的毕业生</w:t>
      </w:r>
      <w:r w:rsidRPr="00516C03">
        <w:rPr>
          <w:rFonts w:hint="eastAsia"/>
        </w:rPr>
        <w:t>回乡就业</w:t>
      </w:r>
      <w:r>
        <w:rPr>
          <w:rFonts w:hint="eastAsia"/>
        </w:rPr>
        <w:t>比例很低，城市户籍的毕业生主动到农村就业的更是凤毛麟角。个别大城市靠报考</w:t>
      </w:r>
      <w:r w:rsidRPr="00516C03">
        <w:rPr>
          <w:rFonts w:hint="eastAsia"/>
        </w:rPr>
        <w:t>公务员</w:t>
      </w:r>
      <w:r>
        <w:rPr>
          <w:rFonts w:hint="eastAsia"/>
        </w:rPr>
        <w:t>给予加分</w:t>
      </w:r>
      <w:r w:rsidRPr="00516C03">
        <w:rPr>
          <w:rFonts w:hint="eastAsia"/>
        </w:rPr>
        <w:t>、</w:t>
      </w:r>
      <w:r>
        <w:rPr>
          <w:rFonts w:hint="eastAsia"/>
        </w:rPr>
        <w:t>免试推荐就</w:t>
      </w:r>
      <w:r w:rsidRPr="00516C03">
        <w:rPr>
          <w:rFonts w:hint="eastAsia"/>
        </w:rPr>
        <w:t>读研究生等政策，可换得少数大学毕业生暂时在农村工作，很难长久。而</w:t>
      </w:r>
      <w:r>
        <w:rPr>
          <w:rFonts w:hint="eastAsia"/>
        </w:rPr>
        <w:t>国开</w:t>
      </w:r>
      <w:r w:rsidRPr="00516C03">
        <w:rPr>
          <w:rFonts w:hint="eastAsia"/>
        </w:rPr>
        <w:t>开放教育，特别是“一村一名大学生计划”，</w:t>
      </w:r>
      <w:r>
        <w:rPr>
          <w:rFonts w:hint="eastAsia"/>
        </w:rPr>
        <w:t>实施10年来立足于培养农村当地的行政干部或青年技术带头人等群体，使正在或即将从事服务于农村、农业的人员得到了整体素质和实际技术上的有效提高。良好的效果印证了这种培养方式的正确性，也得到了越来越多</w:t>
      </w:r>
      <w:r w:rsidRPr="00516C03">
        <w:rPr>
          <w:rFonts w:hint="eastAsia"/>
        </w:rPr>
        <w:t>地方政府的支持，发展势头</w:t>
      </w:r>
      <w:r>
        <w:rPr>
          <w:rFonts w:hint="eastAsia"/>
        </w:rPr>
        <w:t>向</w:t>
      </w:r>
      <w:r w:rsidRPr="00516C03">
        <w:rPr>
          <w:rFonts w:hint="eastAsia"/>
        </w:rPr>
        <w:t>好。</w:t>
      </w:r>
    </w:p>
    <w:p w:rsidR="00BB73DD" w:rsidRPr="00516C03" w:rsidRDefault="00BB73DD" w:rsidP="001956B7">
      <w:pPr>
        <w:pStyle w:val="a3"/>
        <w:spacing w:before="0" w:beforeAutospacing="0" w:after="0" w:afterAutospacing="0" w:line="360" w:lineRule="auto"/>
        <w:ind w:firstLineChars="200" w:firstLine="480"/>
      </w:pPr>
      <w:r>
        <w:rPr>
          <w:rFonts w:hint="eastAsia"/>
        </w:rPr>
        <w:t>依托“一村一名大学生计划”设立农村区域发展专业，正是预期针对上述学习者群体特征，从他们实际工作的需求出发，建立起一套既涵盖普通高校该专业所涉及的理论知识，又对知识把握程度上有所区别，同时注重实际问题解决方法训练的课程及教学环节。着力于完善当地已从事或即将从事服务于农村、农业人员的知识基础，以规划的思想去解读区域发展的相关计划，以统筹的理念去考虑区域内资源配置和利用，引导和帮助他们以科学观、系统观解决现实工作当中的问题。切实地将农村区域发展的相关知识和理论普及到农村一线工作人员的思想</w:t>
      </w:r>
      <w:r>
        <w:rPr>
          <w:rFonts w:hint="eastAsia"/>
        </w:rPr>
        <w:lastRenderedPageBreak/>
        <w:t>里，对于当地实际生产和发展，要比普通高校培养出来的该专业的毕业生更为直接有效。</w:t>
      </w:r>
    </w:p>
    <w:p w:rsidR="00BB73DD" w:rsidRPr="00645371" w:rsidRDefault="00416515" w:rsidP="00645371">
      <w:pPr>
        <w:rPr>
          <w:b/>
          <w:sz w:val="24"/>
          <w:szCs w:val="24"/>
        </w:rPr>
      </w:pPr>
      <w:bookmarkStart w:id="16" w:name="_Toc292716698"/>
      <w:bookmarkStart w:id="17" w:name="_Toc442168086"/>
      <w:r w:rsidRPr="00645371">
        <w:rPr>
          <w:rFonts w:hint="eastAsia"/>
          <w:b/>
          <w:sz w:val="24"/>
          <w:szCs w:val="24"/>
        </w:rPr>
        <w:t>（三）</w:t>
      </w:r>
      <w:r w:rsidR="00BB73DD" w:rsidRPr="00645371">
        <w:rPr>
          <w:rFonts w:hint="eastAsia"/>
          <w:b/>
          <w:sz w:val="24"/>
          <w:szCs w:val="24"/>
        </w:rPr>
        <w:t>教学和教学管理队伍支撑</w:t>
      </w:r>
      <w:bookmarkEnd w:id="16"/>
      <w:bookmarkEnd w:id="17"/>
    </w:p>
    <w:p w:rsidR="00BB73DD" w:rsidRPr="00BD547F" w:rsidRDefault="00BB73DD" w:rsidP="001956B7">
      <w:pPr>
        <w:pStyle w:val="a3"/>
        <w:spacing w:before="0" w:beforeAutospacing="0" w:after="0" w:afterAutospacing="0" w:line="360" w:lineRule="auto"/>
        <w:ind w:firstLineChars="200" w:firstLine="480"/>
      </w:pPr>
      <w:r>
        <w:rPr>
          <w:rFonts w:hint="eastAsia"/>
        </w:rPr>
        <w:t>国家开放大学农科专业</w:t>
      </w:r>
      <w:r w:rsidRPr="00BD547F">
        <w:rPr>
          <w:rFonts w:hint="eastAsia"/>
        </w:rPr>
        <w:t>已开办20年，在教学和教学管理等方面积累了较为丰富的经验，形成了一支全国范围的农科专职教师队伍。特别是近年来“一村一名大学生计划”的实施，不少</w:t>
      </w:r>
      <w:r>
        <w:rPr>
          <w:rFonts w:hint="eastAsia"/>
        </w:rPr>
        <w:t>分部</w:t>
      </w:r>
      <w:r w:rsidRPr="00BD547F">
        <w:rPr>
          <w:rFonts w:hint="eastAsia"/>
        </w:rPr>
        <w:t>充实了农科教师队伍。“一村一名大学生计划”教研中心组教师对此项工作积极性很高。</w:t>
      </w:r>
      <w:r w:rsidRPr="00620938">
        <w:rPr>
          <w:rFonts w:hint="eastAsia"/>
        </w:rPr>
        <w:t>据国开教师发展中心统计，截止2014 年春季，国开系统从事农科本科专业教学的教师共有196 人，其中专职131 人，兼职65 人。</w:t>
      </w:r>
      <w:r w:rsidRPr="001956B7">
        <w:rPr>
          <w:rFonts w:hint="eastAsia"/>
        </w:rPr>
        <w:t>国家开放大学农林医药教学部的农林学院现有9位教师，其中1位管理学博士是专门从事农村区域发展相关研究的，另有多位教师也不同程度的学习过相关课程。</w:t>
      </w:r>
    </w:p>
    <w:p w:rsidR="00BB73DD" w:rsidRPr="00645371" w:rsidRDefault="00416515" w:rsidP="00645371">
      <w:pPr>
        <w:rPr>
          <w:b/>
          <w:sz w:val="24"/>
          <w:szCs w:val="24"/>
        </w:rPr>
      </w:pPr>
      <w:bookmarkStart w:id="18" w:name="_Toc442168087"/>
      <w:r w:rsidRPr="00645371">
        <w:rPr>
          <w:rFonts w:hint="eastAsia"/>
          <w:b/>
          <w:sz w:val="24"/>
          <w:szCs w:val="24"/>
        </w:rPr>
        <w:t>（四）</w:t>
      </w:r>
      <w:r w:rsidR="00BB73DD" w:rsidRPr="00645371">
        <w:rPr>
          <w:rFonts w:hint="eastAsia"/>
          <w:b/>
          <w:sz w:val="24"/>
          <w:szCs w:val="24"/>
        </w:rPr>
        <w:t>本专业名师名教资源丰富，有利于专业建设</w:t>
      </w:r>
      <w:bookmarkEnd w:id="18"/>
    </w:p>
    <w:p w:rsidR="00BB73DD" w:rsidRPr="001956B7" w:rsidRDefault="00BB73DD" w:rsidP="001956B7">
      <w:pPr>
        <w:pStyle w:val="a3"/>
        <w:spacing w:before="0" w:beforeAutospacing="0" w:after="0" w:afterAutospacing="0" w:line="360" w:lineRule="auto"/>
        <w:ind w:firstLineChars="200" w:firstLine="480"/>
      </w:pPr>
      <w:r w:rsidRPr="001956B7">
        <w:rPr>
          <w:rFonts w:hint="eastAsia"/>
        </w:rPr>
        <w:t>本专业有近20年的办学历史，是一个成熟的专业。课程主编、主讲等专家资源丰富。北京地区的中国农大、中国人民大学、北京农学院都开设了本专业，全国其他地区很多院校也开设了本专业，为本专业课程建设提供了保障。</w:t>
      </w:r>
    </w:p>
    <w:p w:rsidR="00CF0B3F" w:rsidRDefault="00BB73DD" w:rsidP="001956B7">
      <w:pPr>
        <w:pStyle w:val="a3"/>
        <w:spacing w:before="0" w:beforeAutospacing="0" w:after="0" w:afterAutospacing="0" w:line="360" w:lineRule="auto"/>
        <w:ind w:firstLineChars="200" w:firstLine="480"/>
        <w:rPr>
          <w:bCs/>
        </w:rPr>
      </w:pPr>
      <w:r w:rsidRPr="001956B7">
        <w:rPr>
          <w:rFonts w:hint="eastAsia"/>
        </w:rPr>
        <w:t>总之，通过对开设农村区域发展专业（专科起点本科）的必要性和可行性分析，我们认为开设这个专业是适应社会发展，满足不断增长的农村区域发展专门人才市场需求的一种非常好的途径。对于农林医药教学部来说，这是一个长线专业，是今后发展的基础。如果能够开设这个专业，我们将开出适应当前现代农业发展需要的，且具有前瞻性的课程，调动学生学习的积极性，努力把农村区域发展专业（专科起点本科）办出特色</w:t>
      </w:r>
      <w:r w:rsidR="00CF0B3F" w:rsidRPr="001956B7">
        <w:rPr>
          <w:rFonts w:hint="eastAsia"/>
        </w:rPr>
        <w:t>。</w:t>
      </w:r>
    </w:p>
    <w:tbl>
      <w:tblPr>
        <w:tblW w:w="9680" w:type="dxa"/>
        <w:jc w:val="center"/>
        <w:tblCellMar>
          <w:left w:w="0" w:type="dxa"/>
          <w:right w:w="0" w:type="dxa"/>
        </w:tblCellMar>
        <w:tblLook w:val="04A0"/>
      </w:tblPr>
      <w:tblGrid>
        <w:gridCol w:w="540"/>
        <w:gridCol w:w="520"/>
        <w:gridCol w:w="160"/>
        <w:gridCol w:w="380"/>
        <w:gridCol w:w="520"/>
        <w:gridCol w:w="360"/>
        <w:gridCol w:w="360"/>
        <w:gridCol w:w="680"/>
        <w:gridCol w:w="1980"/>
        <w:gridCol w:w="800"/>
        <w:gridCol w:w="480"/>
        <w:gridCol w:w="680"/>
        <w:gridCol w:w="520"/>
        <w:gridCol w:w="760"/>
        <w:gridCol w:w="940"/>
      </w:tblGrid>
      <w:tr w:rsidR="00D34666" w:rsidTr="007E2B11">
        <w:trPr>
          <w:jc w:val="center"/>
        </w:trPr>
        <w:tc>
          <w:tcPr>
            <w:tcW w:w="9680" w:type="dxa"/>
            <w:gridSpan w:val="15"/>
            <w:shd w:val="clear" w:color="auto" w:fill="auto"/>
            <w:tcMar>
              <w:top w:w="14" w:type="dxa"/>
              <w:left w:w="14" w:type="dxa"/>
              <w:bottom w:w="0" w:type="dxa"/>
              <w:right w:w="14" w:type="dxa"/>
            </w:tcMar>
            <w:hideMark/>
          </w:tcPr>
          <w:p w:rsidR="00C43630" w:rsidRDefault="00C43630" w:rsidP="00C43630">
            <w:bookmarkStart w:id="19" w:name="_Toc444674286"/>
            <w:bookmarkStart w:id="20" w:name="_Toc444674747"/>
          </w:p>
          <w:p w:rsidR="00C43630" w:rsidRDefault="00C43630" w:rsidP="00C43630"/>
          <w:p w:rsidR="00C43630" w:rsidRDefault="00C43630" w:rsidP="00C43630"/>
          <w:p w:rsidR="00C43630" w:rsidRDefault="00C43630" w:rsidP="00C43630"/>
          <w:p w:rsidR="00C43630" w:rsidRDefault="00C43630" w:rsidP="00C43630"/>
          <w:p w:rsidR="00C43630" w:rsidRDefault="00C43630" w:rsidP="00C43630">
            <w:pPr>
              <w:rPr>
                <w:rFonts w:hint="eastAsia"/>
              </w:rPr>
            </w:pPr>
          </w:p>
          <w:p w:rsidR="001956B7" w:rsidRDefault="001956B7" w:rsidP="00C43630">
            <w:pPr>
              <w:rPr>
                <w:rFonts w:hint="eastAsia"/>
              </w:rPr>
            </w:pPr>
          </w:p>
          <w:p w:rsidR="001956B7" w:rsidRDefault="001956B7" w:rsidP="00C43630">
            <w:pPr>
              <w:rPr>
                <w:rFonts w:hint="eastAsia"/>
              </w:rPr>
            </w:pPr>
          </w:p>
          <w:p w:rsidR="001956B7" w:rsidRDefault="001956B7" w:rsidP="00C43630">
            <w:pPr>
              <w:rPr>
                <w:rFonts w:hint="eastAsia"/>
              </w:rPr>
            </w:pPr>
          </w:p>
          <w:p w:rsidR="001956B7" w:rsidRPr="00C43630" w:rsidRDefault="001956B7" w:rsidP="00C43630"/>
          <w:p w:rsidR="00093525" w:rsidRPr="00DF5825" w:rsidRDefault="00976CD8" w:rsidP="00093525">
            <w:pPr>
              <w:pStyle w:val="1"/>
              <w:jc w:val="center"/>
            </w:pPr>
            <w:bookmarkStart w:id="21" w:name="_Toc444680383"/>
            <w:r>
              <w:rPr>
                <w:rFonts w:hint="eastAsia"/>
                <w:sz w:val="36"/>
                <w:szCs w:val="36"/>
              </w:rPr>
              <w:lastRenderedPageBreak/>
              <w:t>第</w:t>
            </w:r>
            <w:r w:rsidR="00CF0B3F" w:rsidRPr="00645371">
              <w:rPr>
                <w:rFonts w:hint="eastAsia"/>
                <w:sz w:val="36"/>
                <w:szCs w:val="36"/>
              </w:rPr>
              <w:t>二部分</w:t>
            </w:r>
            <w:r w:rsidR="00CF0B3F" w:rsidRPr="00645371">
              <w:rPr>
                <w:rFonts w:hint="eastAsia"/>
                <w:sz w:val="36"/>
                <w:szCs w:val="36"/>
              </w:rPr>
              <w:t xml:space="preserve"> </w:t>
            </w:r>
            <w:r w:rsidR="00CF0B3F" w:rsidRPr="00645371">
              <w:rPr>
                <w:rFonts w:hint="eastAsia"/>
                <w:sz w:val="36"/>
                <w:szCs w:val="36"/>
              </w:rPr>
              <w:t>专业</w:t>
            </w:r>
            <w:proofErr w:type="gramStart"/>
            <w:r w:rsidR="00CF0B3F" w:rsidRPr="00645371">
              <w:rPr>
                <w:rFonts w:hint="eastAsia"/>
                <w:sz w:val="36"/>
                <w:szCs w:val="36"/>
              </w:rPr>
              <w:t>规则表</w:t>
            </w:r>
            <w:bookmarkEnd w:id="19"/>
            <w:bookmarkEnd w:id="20"/>
            <w:bookmarkEnd w:id="21"/>
            <w:proofErr w:type="gramEnd"/>
          </w:p>
        </w:tc>
      </w:tr>
      <w:tr w:rsidR="00D34666" w:rsidTr="007E2B11">
        <w:trPr>
          <w:jc w:val="center"/>
          <w:hidden/>
        </w:trPr>
        <w:tc>
          <w:tcPr>
            <w:tcW w:w="540" w:type="dxa"/>
            <w:shd w:val="clear" w:color="auto" w:fill="auto"/>
            <w:tcMar>
              <w:top w:w="14" w:type="dxa"/>
              <w:left w:w="14" w:type="dxa"/>
              <w:bottom w:w="0" w:type="dxa"/>
              <w:right w:w="14" w:type="dxa"/>
            </w:tcMar>
            <w:textDirection w:val="tbRlV"/>
            <w:vAlign w:val="center"/>
            <w:hideMark/>
          </w:tcPr>
          <w:p w:rsidR="00D34666" w:rsidRDefault="00D34666" w:rsidP="007E2B11">
            <w:pPr>
              <w:rPr>
                <w:rFonts w:ascii="Arial" w:eastAsia="宋体" w:hAnsi="Arial" w:cs="Arial"/>
                <w:vanish/>
                <w:sz w:val="20"/>
                <w:szCs w:val="20"/>
              </w:rPr>
            </w:pPr>
          </w:p>
        </w:tc>
        <w:tc>
          <w:tcPr>
            <w:tcW w:w="52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16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38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52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36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36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68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198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80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48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68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52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76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c>
          <w:tcPr>
            <w:tcW w:w="940" w:type="dxa"/>
            <w:shd w:val="clear" w:color="auto" w:fill="auto"/>
            <w:tcMar>
              <w:top w:w="14" w:type="dxa"/>
              <w:left w:w="14" w:type="dxa"/>
              <w:bottom w:w="0" w:type="dxa"/>
              <w:right w:w="14" w:type="dxa"/>
            </w:tcMar>
            <w:hideMark/>
          </w:tcPr>
          <w:p w:rsidR="00D34666" w:rsidRDefault="00D34666" w:rsidP="007E2B11">
            <w:pPr>
              <w:rPr>
                <w:rFonts w:ascii="Arial" w:eastAsia="宋体" w:hAnsi="Arial" w:cs="Arial"/>
                <w:vanish/>
                <w:sz w:val="20"/>
                <w:szCs w:val="20"/>
              </w:rPr>
            </w:pPr>
          </w:p>
        </w:tc>
      </w:tr>
      <w:tr w:rsidR="00D34666" w:rsidTr="007E2B11">
        <w:trPr>
          <w:trHeight w:val="435"/>
          <w:jc w:val="center"/>
        </w:trPr>
        <w:tc>
          <w:tcPr>
            <w:tcW w:w="1600" w:type="dxa"/>
            <w:gridSpan w:val="4"/>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专业名称</w:t>
            </w:r>
          </w:p>
        </w:tc>
        <w:tc>
          <w:tcPr>
            <w:tcW w:w="3900" w:type="dxa"/>
            <w:gridSpan w:val="5"/>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农村区域发展</w:t>
            </w:r>
          </w:p>
        </w:tc>
        <w:tc>
          <w:tcPr>
            <w:tcW w:w="12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规则号</w:t>
            </w:r>
          </w:p>
        </w:tc>
        <w:tc>
          <w:tcPr>
            <w:tcW w:w="2900" w:type="dxa"/>
            <w:gridSpan w:val="4"/>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r>
      <w:tr w:rsidR="00D34666" w:rsidTr="007E2B11">
        <w:trPr>
          <w:trHeight w:val="435"/>
          <w:jc w:val="center"/>
        </w:trPr>
        <w:tc>
          <w:tcPr>
            <w:tcW w:w="1600" w:type="dxa"/>
            <w:gridSpan w:val="4"/>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学生类型</w:t>
            </w:r>
          </w:p>
        </w:tc>
        <w:tc>
          <w:tcPr>
            <w:tcW w:w="3900" w:type="dxa"/>
            <w:gridSpan w:val="5"/>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开放</w:t>
            </w:r>
          </w:p>
        </w:tc>
        <w:tc>
          <w:tcPr>
            <w:tcW w:w="12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专业层次</w:t>
            </w:r>
          </w:p>
        </w:tc>
        <w:tc>
          <w:tcPr>
            <w:tcW w:w="2900" w:type="dxa"/>
            <w:gridSpan w:val="4"/>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本科（专科起点）</w:t>
            </w:r>
          </w:p>
        </w:tc>
      </w:tr>
      <w:tr w:rsidR="00D34666" w:rsidTr="007E2B11">
        <w:trPr>
          <w:trHeight w:val="435"/>
          <w:jc w:val="center"/>
        </w:trPr>
        <w:tc>
          <w:tcPr>
            <w:tcW w:w="1600" w:type="dxa"/>
            <w:gridSpan w:val="4"/>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毕业学分</w:t>
            </w:r>
          </w:p>
        </w:tc>
        <w:tc>
          <w:tcPr>
            <w:tcW w:w="3900" w:type="dxa"/>
            <w:gridSpan w:val="5"/>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66 </w:t>
            </w:r>
          </w:p>
        </w:tc>
        <w:tc>
          <w:tcPr>
            <w:tcW w:w="12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国开考试学分</w:t>
            </w:r>
          </w:p>
        </w:tc>
        <w:tc>
          <w:tcPr>
            <w:tcW w:w="2900" w:type="dxa"/>
            <w:gridSpan w:val="4"/>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35 </w:t>
            </w:r>
          </w:p>
        </w:tc>
      </w:tr>
      <w:tr w:rsidR="00D34666" w:rsidTr="007E2B11">
        <w:trPr>
          <w:trHeight w:val="1350"/>
          <w:jc w:val="center"/>
        </w:trPr>
        <w:tc>
          <w:tcPr>
            <w:tcW w:w="540" w:type="dxa"/>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模块名</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模块最低毕业学分</w:t>
            </w:r>
          </w:p>
        </w:tc>
        <w:tc>
          <w:tcPr>
            <w:tcW w:w="54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模块最低总部考试学分</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模块设置最低学分</w:t>
            </w:r>
          </w:p>
        </w:tc>
        <w:tc>
          <w:tcPr>
            <w:tcW w:w="72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序号</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课程代码</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课程名称</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学分</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课程类型</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课程性质</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建议开设学期</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bCs/>
                <w:szCs w:val="21"/>
              </w:rPr>
            </w:pPr>
            <w:r w:rsidRPr="00C03BE1">
              <w:rPr>
                <w:rFonts w:asciiTheme="minorEastAsia" w:hAnsiTheme="minorEastAsia" w:cs="Times New Roman" w:hint="eastAsia"/>
                <w:bCs/>
                <w:szCs w:val="21"/>
              </w:rPr>
              <w:t>考试单位</w:t>
            </w:r>
          </w:p>
        </w:tc>
      </w:tr>
      <w:tr w:rsidR="00D34666" w:rsidTr="007E2B11">
        <w:trPr>
          <w:trHeight w:val="435"/>
          <w:jc w:val="center"/>
        </w:trPr>
        <w:tc>
          <w:tcPr>
            <w:tcW w:w="540" w:type="dxa"/>
            <w:vMerge w:val="restart"/>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公共基础课</w:t>
            </w:r>
          </w:p>
        </w:tc>
        <w:tc>
          <w:tcPr>
            <w:tcW w:w="520" w:type="dxa"/>
            <w:vMerge w:val="restart"/>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11</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11</w:t>
            </w:r>
          </w:p>
        </w:tc>
        <w:tc>
          <w:tcPr>
            <w:tcW w:w="520" w:type="dxa"/>
            <w:vMerge w:val="restart"/>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21</w:t>
            </w: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2970</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国家开放大学学习指南</w:t>
            </w:r>
          </w:p>
        </w:tc>
        <w:tc>
          <w:tcPr>
            <w:tcW w:w="4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w:t>
            </w:r>
          </w:p>
        </w:tc>
        <w:tc>
          <w:tcPr>
            <w:tcW w:w="94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808</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计算机应用基础（本）</w:t>
            </w:r>
          </w:p>
        </w:tc>
        <w:tc>
          <w:tcPr>
            <w:tcW w:w="4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w:t>
            </w:r>
          </w:p>
        </w:tc>
        <w:tc>
          <w:tcPr>
            <w:tcW w:w="94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1810</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英语Ⅱ（1）</w:t>
            </w:r>
          </w:p>
        </w:tc>
        <w:tc>
          <w:tcPr>
            <w:tcW w:w="4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w:t>
            </w:r>
          </w:p>
        </w:tc>
        <w:tc>
          <w:tcPr>
            <w:tcW w:w="94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1818</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英语Ⅱ（2）</w:t>
            </w:r>
          </w:p>
        </w:tc>
        <w:tc>
          <w:tcPr>
            <w:tcW w:w="4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1750</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学位论文指南</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7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6</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2902</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民族理论与民族政策</w:t>
            </w:r>
          </w:p>
        </w:tc>
        <w:tc>
          <w:tcPr>
            <w:tcW w:w="480" w:type="dxa"/>
            <w:tcBorders>
              <w:top w:val="nil"/>
              <w:left w:val="nil"/>
              <w:bottom w:val="single" w:sz="4" w:space="0" w:color="000000"/>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000000"/>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000000"/>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000000"/>
              <w:right w:val="nil"/>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7</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学位外语（农村区域发展）</w:t>
            </w:r>
          </w:p>
        </w:tc>
        <w:tc>
          <w:tcPr>
            <w:tcW w:w="4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0 </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6</w:t>
            </w:r>
          </w:p>
        </w:tc>
        <w:tc>
          <w:tcPr>
            <w:tcW w:w="94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54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专业基础课</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22</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15</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29</w:t>
            </w: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8</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农村发展学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9</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农业概论</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10</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农业经济管理</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11</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乡村社会学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12</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2314</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现代管理原理</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13</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农业区域发展</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14</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52195</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发展经济学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15</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50610</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区域经济学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54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专业课</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15</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9</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45</w:t>
            </w: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16</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农业经营与管理</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17</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农业推广学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18</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农业产业发展规划</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国开</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19</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农村发展专题</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20</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乡村传播学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21</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土地管理学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22</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2383</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农业生态学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23</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2325</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市场营销学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24</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参与式发展规划</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25</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农产品安全生产</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26</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农村公共管理</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27</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XJ</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村镇规划与管理</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28</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农业信息技术</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29</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休闲农业概论</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30</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资源与环境经济学</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540" w:type="dxa"/>
            <w:vMerge w:val="restart"/>
            <w:tcBorders>
              <w:top w:val="nil"/>
              <w:left w:val="single" w:sz="4" w:space="0" w:color="auto"/>
              <w:bottom w:val="single" w:sz="4" w:space="0" w:color="000000"/>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proofErr w:type="gramStart"/>
            <w:r w:rsidRPr="00C03BE1">
              <w:rPr>
                <w:rFonts w:asciiTheme="minorEastAsia" w:hAnsiTheme="minorEastAsia" w:cs="Times New Roman" w:hint="eastAsia"/>
                <w:szCs w:val="21"/>
              </w:rPr>
              <w:t>通识课</w:t>
            </w:r>
            <w:proofErr w:type="gramEnd"/>
          </w:p>
        </w:tc>
        <w:tc>
          <w:tcPr>
            <w:tcW w:w="520" w:type="dxa"/>
            <w:vMerge w:val="restart"/>
            <w:tcBorders>
              <w:top w:val="nil"/>
              <w:left w:val="single" w:sz="4" w:space="0" w:color="auto"/>
              <w:bottom w:val="single" w:sz="4" w:space="0" w:color="000000"/>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540" w:type="dxa"/>
            <w:gridSpan w:val="2"/>
            <w:vMerge w:val="restart"/>
            <w:tcBorders>
              <w:top w:val="single" w:sz="4" w:space="0" w:color="auto"/>
              <w:left w:val="single" w:sz="4" w:space="0" w:color="auto"/>
              <w:bottom w:val="single" w:sz="4" w:space="0" w:color="000000"/>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0</w:t>
            </w:r>
          </w:p>
        </w:tc>
        <w:tc>
          <w:tcPr>
            <w:tcW w:w="520" w:type="dxa"/>
            <w:vMerge w:val="restart"/>
            <w:tcBorders>
              <w:top w:val="nil"/>
              <w:left w:val="single" w:sz="4" w:space="0" w:color="auto"/>
              <w:bottom w:val="single" w:sz="4" w:space="0" w:color="000000"/>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31</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51684</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实用写作</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32</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51709</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社交礼仪</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33</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51768</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食品安全与营养</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34</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51777</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领导科学与艺术</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35</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51909</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地域文化（本）</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1 </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54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区域特色课</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8</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0</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42</w:t>
            </w: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36</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农村调查与统计</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720" w:type="dxa"/>
            <w:gridSpan w:val="2"/>
            <w:tcBorders>
              <w:top w:val="single" w:sz="4" w:space="0" w:color="auto"/>
              <w:left w:val="nil"/>
              <w:bottom w:val="single" w:sz="4" w:space="0" w:color="auto"/>
              <w:right w:val="single" w:sz="4" w:space="0" w:color="000000"/>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37</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文献检索</w:t>
            </w:r>
          </w:p>
        </w:tc>
        <w:tc>
          <w:tcPr>
            <w:tcW w:w="480" w:type="dxa"/>
            <w:tcBorders>
              <w:top w:val="nil"/>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2</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360" w:type="dxa"/>
            <w:vMerge w:val="restart"/>
            <w:tcBorders>
              <w:top w:val="nil"/>
              <w:left w:val="single" w:sz="4" w:space="0" w:color="auto"/>
              <w:bottom w:val="single" w:sz="4" w:space="0" w:color="000000"/>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法律类模块</w:t>
            </w:r>
          </w:p>
        </w:tc>
        <w:tc>
          <w:tcPr>
            <w:tcW w:w="3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38</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1109</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民事诉讼法学</w:t>
            </w:r>
          </w:p>
        </w:tc>
        <w:tc>
          <w:tcPr>
            <w:tcW w:w="480" w:type="dxa"/>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39</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52520</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农村法律服务</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40</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650</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合同法</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360" w:type="dxa"/>
            <w:vMerge w:val="restart"/>
            <w:tcBorders>
              <w:top w:val="nil"/>
              <w:left w:val="single" w:sz="4" w:space="0" w:color="auto"/>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金融类模块</w:t>
            </w:r>
          </w:p>
        </w:tc>
        <w:tc>
          <w:tcPr>
            <w:tcW w:w="3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41</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农村会计实务</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nil"/>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42</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农产品电子商务</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nil"/>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43</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农产品国际贸易</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360" w:type="dxa"/>
            <w:vMerge w:val="restart"/>
            <w:tcBorders>
              <w:top w:val="single" w:sz="4" w:space="0" w:color="auto"/>
              <w:left w:val="single" w:sz="4" w:space="0" w:color="auto"/>
              <w:bottom w:val="single" w:sz="4" w:space="0" w:color="000000"/>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项目案例模块</w:t>
            </w:r>
          </w:p>
        </w:tc>
        <w:tc>
          <w:tcPr>
            <w:tcW w:w="360" w:type="dxa"/>
            <w:tcBorders>
              <w:top w:val="single" w:sz="4" w:space="0" w:color="auto"/>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44</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现代农业园区规划与案例分析</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45</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3040</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农村文化产业概论</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2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single" w:sz="4" w:space="0" w:color="auto"/>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46</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000000"/>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农业项目投资</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4</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3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360" w:type="dxa"/>
            <w:tcBorders>
              <w:top w:val="nil"/>
              <w:left w:val="nil"/>
              <w:bottom w:val="nil"/>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47</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农村创业专题与案例</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4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非统设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选修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95"/>
          <w:jc w:val="center"/>
        </w:trPr>
        <w:tc>
          <w:tcPr>
            <w:tcW w:w="54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textDirection w:val="tbRlV"/>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 xml:space="preserve">综合实践 </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8</w:t>
            </w:r>
          </w:p>
        </w:tc>
        <w:tc>
          <w:tcPr>
            <w:tcW w:w="540"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0</w:t>
            </w:r>
          </w:p>
        </w:tc>
        <w:tc>
          <w:tcPr>
            <w:tcW w:w="52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360" w:type="dxa"/>
            <w:vMerge w:val="restart"/>
            <w:tcBorders>
              <w:top w:val="nil"/>
              <w:left w:val="single" w:sz="4" w:space="0" w:color="auto"/>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360" w:type="dxa"/>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48</w:t>
            </w:r>
          </w:p>
        </w:tc>
        <w:tc>
          <w:tcPr>
            <w:tcW w:w="680" w:type="dxa"/>
            <w:tcBorders>
              <w:top w:val="nil"/>
              <w:left w:val="nil"/>
              <w:bottom w:val="single" w:sz="4" w:space="0" w:color="auto"/>
              <w:right w:val="single" w:sz="4" w:space="0" w:color="auto"/>
            </w:tcBorders>
            <w:shd w:val="clear" w:color="000000" w:fill="FFFFFF"/>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专业实习</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3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7E2B11">
        <w:trPr>
          <w:trHeight w:val="495"/>
          <w:jc w:val="center"/>
        </w:trPr>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Times New Roman"/>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0" w:type="auto"/>
            <w:vMerge/>
            <w:tcBorders>
              <w:top w:val="nil"/>
              <w:left w:val="single" w:sz="4" w:space="0" w:color="auto"/>
              <w:bottom w:val="single" w:sz="4" w:space="0" w:color="auto"/>
              <w:right w:val="single" w:sz="4" w:space="0" w:color="auto"/>
            </w:tcBorders>
            <w:vAlign w:val="center"/>
            <w:hideMark/>
          </w:tcPr>
          <w:p w:rsidR="00D34666" w:rsidRPr="00C03BE1" w:rsidRDefault="00D34666" w:rsidP="007E2B11">
            <w:pPr>
              <w:rPr>
                <w:rFonts w:asciiTheme="minorEastAsia" w:hAnsiTheme="minorEastAsia" w:cs="Arial"/>
                <w:szCs w:val="21"/>
              </w:rPr>
            </w:pPr>
          </w:p>
        </w:tc>
        <w:tc>
          <w:tcPr>
            <w:tcW w:w="3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49</w:t>
            </w:r>
          </w:p>
        </w:tc>
        <w:tc>
          <w:tcPr>
            <w:tcW w:w="0" w:type="auto"/>
            <w:tcBorders>
              <w:top w:val="nil"/>
              <w:left w:val="nil"/>
              <w:bottom w:val="single" w:sz="4" w:space="0" w:color="auto"/>
              <w:right w:val="single" w:sz="4" w:space="0" w:color="auto"/>
            </w:tcBorders>
            <w:shd w:val="clear" w:color="auto" w:fill="auto"/>
            <w:noWrap/>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r w:rsidRPr="00C03BE1">
              <w:rPr>
                <w:rFonts w:asciiTheme="minorEastAsia" w:hAnsiTheme="minorEastAsia" w:cs="Times New Roman" w:hint="eastAsia"/>
                <w:szCs w:val="21"/>
              </w:rPr>
              <w:t xml:space="preserve">　</w:t>
            </w:r>
          </w:p>
        </w:tc>
        <w:tc>
          <w:tcPr>
            <w:tcW w:w="2780" w:type="dxa"/>
            <w:gridSpan w:val="2"/>
            <w:tcBorders>
              <w:top w:val="single" w:sz="4" w:space="0" w:color="auto"/>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毕业论文（毕业设计）</w:t>
            </w:r>
          </w:p>
        </w:tc>
        <w:tc>
          <w:tcPr>
            <w:tcW w:w="4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 xml:space="preserve">5 </w:t>
            </w:r>
          </w:p>
        </w:tc>
        <w:tc>
          <w:tcPr>
            <w:tcW w:w="68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统设</w:t>
            </w:r>
          </w:p>
        </w:tc>
        <w:tc>
          <w:tcPr>
            <w:tcW w:w="52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必修</w:t>
            </w:r>
          </w:p>
        </w:tc>
        <w:tc>
          <w:tcPr>
            <w:tcW w:w="76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Arial"/>
                <w:szCs w:val="21"/>
              </w:rPr>
            </w:pPr>
            <w:r w:rsidRPr="00C03BE1">
              <w:rPr>
                <w:rFonts w:asciiTheme="minorEastAsia" w:hAnsiTheme="minorEastAsia" w:cs="Arial"/>
                <w:szCs w:val="21"/>
              </w:rPr>
              <w:t>5</w:t>
            </w:r>
          </w:p>
        </w:tc>
        <w:tc>
          <w:tcPr>
            <w:tcW w:w="940" w:type="dxa"/>
            <w:tcBorders>
              <w:top w:val="nil"/>
              <w:left w:val="nil"/>
              <w:bottom w:val="single" w:sz="4" w:space="0" w:color="auto"/>
              <w:right w:val="single" w:sz="4" w:space="0" w:color="auto"/>
            </w:tcBorders>
            <w:shd w:val="clear" w:color="auto" w:fill="auto"/>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r w:rsidRPr="00C03BE1">
              <w:rPr>
                <w:rFonts w:asciiTheme="minorEastAsia" w:hAnsiTheme="minorEastAsia" w:cs="Times New Roman" w:hint="eastAsia"/>
                <w:szCs w:val="21"/>
              </w:rPr>
              <w:t>分部</w:t>
            </w:r>
          </w:p>
        </w:tc>
      </w:tr>
      <w:tr w:rsidR="00D34666" w:rsidTr="00555260">
        <w:trPr>
          <w:trHeight w:val="285"/>
          <w:jc w:val="center"/>
        </w:trPr>
        <w:tc>
          <w:tcPr>
            <w:tcW w:w="0" w:type="auto"/>
            <w:shd w:val="clear" w:color="auto" w:fill="auto"/>
            <w:noWrap/>
            <w:tcMar>
              <w:top w:w="14" w:type="dxa"/>
              <w:left w:w="14" w:type="dxa"/>
              <w:bottom w:w="0" w:type="dxa"/>
              <w:right w:w="14" w:type="dxa"/>
            </w:tcMar>
            <w:textDirection w:val="tbRlV"/>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gridSpan w:val="2"/>
            <w:tcBorders>
              <w:left w:val="nil"/>
              <w:bottom w:val="nil"/>
              <w:right w:val="nil"/>
            </w:tcBorders>
            <w:shd w:val="clear" w:color="auto" w:fill="auto"/>
            <w:noWrap/>
            <w:tcMar>
              <w:top w:w="14" w:type="dxa"/>
              <w:left w:w="14" w:type="dxa"/>
              <w:bottom w:w="0" w:type="dxa"/>
              <w:right w:w="14" w:type="dxa"/>
            </w:tcMar>
            <w:vAlign w:val="center"/>
            <w:hideMark/>
          </w:tcPr>
          <w:p w:rsidR="00D34666" w:rsidRPr="00C03BE1" w:rsidRDefault="00D34666" w:rsidP="007E2B11">
            <w:pPr>
              <w:jc w:val="cente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shd w:val="clear" w:color="auto" w:fill="auto"/>
            <w:noWrap/>
            <w:tcMar>
              <w:top w:w="14" w:type="dxa"/>
              <w:left w:w="14" w:type="dxa"/>
              <w:bottom w:w="0" w:type="dxa"/>
              <w:right w:w="14" w:type="dxa"/>
            </w:tcMar>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c>
          <w:tcPr>
            <w:tcW w:w="0" w:type="auto"/>
            <w:vAlign w:val="center"/>
            <w:hideMark/>
          </w:tcPr>
          <w:p w:rsidR="00D34666" w:rsidRPr="00C03BE1" w:rsidRDefault="00D34666" w:rsidP="007E2B11">
            <w:pPr>
              <w:rPr>
                <w:rFonts w:asciiTheme="minorEastAsia" w:hAnsiTheme="minorEastAsia" w:cs="Times New Roman"/>
                <w:szCs w:val="21"/>
              </w:rPr>
            </w:pPr>
          </w:p>
        </w:tc>
      </w:tr>
      <w:tr w:rsidR="00D34666" w:rsidTr="007E2B11">
        <w:trPr>
          <w:jc w:val="center"/>
          <w:hidden/>
        </w:trPr>
        <w:tc>
          <w:tcPr>
            <w:tcW w:w="540" w:type="dxa"/>
            <w:vAlign w:val="center"/>
            <w:hideMark/>
          </w:tcPr>
          <w:p w:rsidR="00D34666" w:rsidRDefault="00D34666" w:rsidP="007E2B11">
            <w:pPr>
              <w:rPr>
                <w:rFonts w:ascii="Calibri" w:eastAsia="宋体" w:hAnsi="Calibri" w:cs="Times New Roman"/>
                <w:vanish/>
              </w:rPr>
            </w:pPr>
          </w:p>
        </w:tc>
        <w:tc>
          <w:tcPr>
            <w:tcW w:w="520" w:type="dxa"/>
            <w:vAlign w:val="center"/>
            <w:hideMark/>
          </w:tcPr>
          <w:p w:rsidR="00D34666" w:rsidRDefault="00D34666" w:rsidP="007E2B11">
            <w:pPr>
              <w:rPr>
                <w:rFonts w:ascii="Calibri" w:eastAsia="宋体" w:hAnsi="Calibri" w:cs="Times New Roman"/>
                <w:vanish/>
              </w:rPr>
            </w:pPr>
          </w:p>
        </w:tc>
        <w:tc>
          <w:tcPr>
            <w:tcW w:w="160" w:type="dxa"/>
            <w:vAlign w:val="center"/>
            <w:hideMark/>
          </w:tcPr>
          <w:p w:rsidR="00D34666" w:rsidRDefault="00D34666" w:rsidP="007E2B11">
            <w:pPr>
              <w:rPr>
                <w:rFonts w:ascii="Calibri" w:eastAsia="宋体" w:hAnsi="Calibri" w:cs="Times New Roman"/>
                <w:vanish/>
              </w:rPr>
            </w:pPr>
          </w:p>
        </w:tc>
        <w:tc>
          <w:tcPr>
            <w:tcW w:w="380" w:type="dxa"/>
            <w:vAlign w:val="center"/>
            <w:hideMark/>
          </w:tcPr>
          <w:p w:rsidR="00D34666" w:rsidRDefault="00D34666" w:rsidP="007E2B11">
            <w:pPr>
              <w:rPr>
                <w:rFonts w:ascii="Calibri" w:eastAsia="宋体" w:hAnsi="Calibri" w:cs="Times New Roman"/>
                <w:vanish/>
              </w:rPr>
            </w:pPr>
          </w:p>
        </w:tc>
        <w:tc>
          <w:tcPr>
            <w:tcW w:w="520" w:type="dxa"/>
            <w:vAlign w:val="center"/>
            <w:hideMark/>
          </w:tcPr>
          <w:p w:rsidR="00D34666" w:rsidRDefault="00D34666" w:rsidP="007E2B11">
            <w:pPr>
              <w:rPr>
                <w:rFonts w:ascii="Calibri" w:eastAsia="宋体" w:hAnsi="Calibri" w:cs="Times New Roman"/>
                <w:vanish/>
              </w:rPr>
            </w:pPr>
          </w:p>
        </w:tc>
        <w:tc>
          <w:tcPr>
            <w:tcW w:w="360" w:type="dxa"/>
            <w:vAlign w:val="center"/>
            <w:hideMark/>
          </w:tcPr>
          <w:p w:rsidR="00D34666" w:rsidRDefault="00D34666" w:rsidP="007E2B11">
            <w:pPr>
              <w:rPr>
                <w:rFonts w:ascii="Calibri" w:eastAsia="宋体" w:hAnsi="Calibri" w:cs="Times New Roman"/>
                <w:vanish/>
              </w:rPr>
            </w:pPr>
          </w:p>
        </w:tc>
        <w:tc>
          <w:tcPr>
            <w:tcW w:w="360" w:type="dxa"/>
            <w:vAlign w:val="center"/>
            <w:hideMark/>
          </w:tcPr>
          <w:p w:rsidR="00D34666" w:rsidRDefault="00D34666" w:rsidP="007E2B11">
            <w:pPr>
              <w:rPr>
                <w:rFonts w:ascii="Calibri" w:eastAsia="宋体" w:hAnsi="Calibri" w:cs="Times New Roman"/>
                <w:vanish/>
              </w:rPr>
            </w:pPr>
          </w:p>
        </w:tc>
        <w:tc>
          <w:tcPr>
            <w:tcW w:w="680" w:type="dxa"/>
            <w:vAlign w:val="center"/>
            <w:hideMark/>
          </w:tcPr>
          <w:p w:rsidR="00D34666" w:rsidRDefault="00D34666" w:rsidP="007E2B11">
            <w:pPr>
              <w:rPr>
                <w:rFonts w:ascii="Calibri" w:eastAsia="宋体" w:hAnsi="Calibri" w:cs="Times New Roman"/>
                <w:vanish/>
              </w:rPr>
            </w:pPr>
          </w:p>
        </w:tc>
        <w:tc>
          <w:tcPr>
            <w:tcW w:w="1980" w:type="dxa"/>
            <w:vAlign w:val="center"/>
            <w:hideMark/>
          </w:tcPr>
          <w:p w:rsidR="00D34666" w:rsidRDefault="00D34666" w:rsidP="007E2B11">
            <w:pPr>
              <w:rPr>
                <w:rFonts w:ascii="Calibri" w:eastAsia="宋体" w:hAnsi="Calibri" w:cs="Times New Roman"/>
                <w:vanish/>
              </w:rPr>
            </w:pPr>
          </w:p>
        </w:tc>
        <w:tc>
          <w:tcPr>
            <w:tcW w:w="800" w:type="dxa"/>
            <w:vAlign w:val="center"/>
            <w:hideMark/>
          </w:tcPr>
          <w:p w:rsidR="00D34666" w:rsidRDefault="00D34666" w:rsidP="007E2B11">
            <w:pPr>
              <w:rPr>
                <w:rFonts w:ascii="Calibri" w:eastAsia="宋体" w:hAnsi="Calibri" w:cs="Times New Roman"/>
                <w:vanish/>
              </w:rPr>
            </w:pPr>
          </w:p>
        </w:tc>
        <w:tc>
          <w:tcPr>
            <w:tcW w:w="480" w:type="dxa"/>
            <w:vAlign w:val="center"/>
            <w:hideMark/>
          </w:tcPr>
          <w:p w:rsidR="00D34666" w:rsidRDefault="00D34666" w:rsidP="007E2B11">
            <w:pPr>
              <w:rPr>
                <w:rFonts w:ascii="Calibri" w:eastAsia="宋体" w:hAnsi="Calibri" w:cs="Times New Roman"/>
                <w:vanish/>
              </w:rPr>
            </w:pPr>
          </w:p>
        </w:tc>
        <w:tc>
          <w:tcPr>
            <w:tcW w:w="680" w:type="dxa"/>
            <w:vAlign w:val="center"/>
            <w:hideMark/>
          </w:tcPr>
          <w:p w:rsidR="00D34666" w:rsidRDefault="00D34666" w:rsidP="007E2B11">
            <w:pPr>
              <w:rPr>
                <w:rFonts w:ascii="Calibri" w:eastAsia="宋体" w:hAnsi="Calibri" w:cs="Times New Roman"/>
                <w:vanish/>
              </w:rPr>
            </w:pPr>
          </w:p>
        </w:tc>
        <w:tc>
          <w:tcPr>
            <w:tcW w:w="520" w:type="dxa"/>
            <w:vAlign w:val="center"/>
            <w:hideMark/>
          </w:tcPr>
          <w:p w:rsidR="00D34666" w:rsidRDefault="00D34666" w:rsidP="007E2B11">
            <w:pPr>
              <w:rPr>
                <w:rFonts w:ascii="Calibri" w:eastAsia="宋体" w:hAnsi="Calibri" w:cs="Times New Roman"/>
                <w:vanish/>
              </w:rPr>
            </w:pPr>
          </w:p>
        </w:tc>
        <w:tc>
          <w:tcPr>
            <w:tcW w:w="760" w:type="dxa"/>
            <w:vAlign w:val="center"/>
            <w:hideMark/>
          </w:tcPr>
          <w:p w:rsidR="00D34666" w:rsidRDefault="00D34666" w:rsidP="007E2B11">
            <w:pPr>
              <w:rPr>
                <w:rFonts w:ascii="Calibri" w:eastAsia="宋体" w:hAnsi="Calibri" w:cs="Times New Roman"/>
                <w:vanish/>
              </w:rPr>
            </w:pPr>
          </w:p>
        </w:tc>
        <w:tc>
          <w:tcPr>
            <w:tcW w:w="940" w:type="dxa"/>
            <w:vAlign w:val="center"/>
            <w:hideMark/>
          </w:tcPr>
          <w:p w:rsidR="00D34666" w:rsidRDefault="00D34666" w:rsidP="007E2B11">
            <w:pPr>
              <w:rPr>
                <w:rFonts w:ascii="Calibri" w:eastAsia="宋体" w:hAnsi="Calibri" w:cs="Times New Roman"/>
                <w:vanish/>
              </w:rPr>
            </w:pPr>
          </w:p>
        </w:tc>
      </w:tr>
    </w:tbl>
    <w:p w:rsidR="00362E8F" w:rsidRPr="009A6C6C" w:rsidRDefault="00362E8F" w:rsidP="009A6C6C">
      <w:pPr>
        <w:pStyle w:val="1"/>
        <w:jc w:val="center"/>
        <w:rPr>
          <w:sz w:val="36"/>
          <w:szCs w:val="36"/>
        </w:rPr>
      </w:pPr>
      <w:bookmarkStart w:id="22" w:name="_Toc444674287"/>
      <w:bookmarkStart w:id="23" w:name="_Toc444674748"/>
      <w:bookmarkStart w:id="24" w:name="_Toc444680384"/>
      <w:r w:rsidRPr="009A6C6C">
        <w:rPr>
          <w:rFonts w:hint="eastAsia"/>
          <w:sz w:val="36"/>
          <w:szCs w:val="36"/>
        </w:rPr>
        <w:t>第三部分</w:t>
      </w:r>
      <w:r w:rsidRPr="009A6C6C">
        <w:rPr>
          <w:rFonts w:hint="eastAsia"/>
          <w:sz w:val="36"/>
          <w:szCs w:val="36"/>
        </w:rPr>
        <w:t xml:space="preserve"> </w:t>
      </w:r>
      <w:r w:rsidRPr="009A6C6C">
        <w:rPr>
          <w:rFonts w:hint="eastAsia"/>
          <w:sz w:val="36"/>
          <w:szCs w:val="36"/>
        </w:rPr>
        <w:t>专业规则说明</w:t>
      </w:r>
      <w:bookmarkEnd w:id="22"/>
      <w:bookmarkEnd w:id="23"/>
      <w:bookmarkEnd w:id="24"/>
    </w:p>
    <w:p w:rsidR="00CB3F66" w:rsidRPr="005326B3" w:rsidRDefault="00CB3F66" w:rsidP="005326B3">
      <w:pPr>
        <w:pStyle w:val="2"/>
        <w:rPr>
          <w:sz w:val="30"/>
          <w:szCs w:val="30"/>
        </w:rPr>
      </w:pPr>
      <w:bookmarkStart w:id="25" w:name="_Toc444680385"/>
      <w:r w:rsidRPr="005326B3">
        <w:rPr>
          <w:rFonts w:hint="eastAsia"/>
          <w:sz w:val="30"/>
          <w:szCs w:val="30"/>
        </w:rPr>
        <w:t>一、培养规格与目标</w:t>
      </w:r>
      <w:bookmarkEnd w:id="25"/>
    </w:p>
    <w:p w:rsidR="00CB3F66" w:rsidRPr="00B37950" w:rsidRDefault="00CB3F66" w:rsidP="00B37950">
      <w:pPr>
        <w:pStyle w:val="a3"/>
        <w:spacing w:before="0" w:beforeAutospacing="0" w:after="0" w:afterAutospacing="0" w:line="360" w:lineRule="auto"/>
        <w:ind w:firstLineChars="200" w:firstLine="480"/>
      </w:pPr>
      <w:r w:rsidRPr="00B37950">
        <w:rPr>
          <w:rFonts w:hint="eastAsia"/>
        </w:rPr>
        <w:t>培养规格：本科（专科起点），两年制，三年业余学习，最短学习期限不低于两年半。</w:t>
      </w:r>
    </w:p>
    <w:p w:rsidR="00CB3F66" w:rsidRPr="00B37950" w:rsidRDefault="00CB3F66" w:rsidP="00B37950">
      <w:pPr>
        <w:pStyle w:val="a3"/>
        <w:spacing w:before="0" w:beforeAutospacing="0" w:after="0" w:afterAutospacing="0" w:line="360" w:lineRule="auto"/>
        <w:ind w:firstLineChars="200" w:firstLine="480"/>
      </w:pPr>
      <w:r w:rsidRPr="00B37950">
        <w:rPr>
          <w:rFonts w:hint="eastAsia"/>
        </w:rPr>
        <w:t>本专业培养具备本区域农村发展的基本知识和基本技能，知识和能力结构能够满足本区域农业建设的要求，能够在本区域新型农业经营主体和农业推广部门、各级各类管理部门等从事农村产业经营、农业推广、农村公共管理等工作的复合型、应用型人才和高素质劳动者。</w:t>
      </w:r>
    </w:p>
    <w:p w:rsidR="00CB3F66" w:rsidRPr="00794135" w:rsidRDefault="00CB3F66" w:rsidP="00B37950">
      <w:pPr>
        <w:pStyle w:val="a3"/>
        <w:spacing w:before="0" w:beforeAutospacing="0" w:after="0" w:afterAutospacing="0" w:line="360" w:lineRule="auto"/>
        <w:ind w:firstLineChars="200" w:firstLine="480"/>
        <w:rPr>
          <w:rFonts w:ascii="Calibri" w:hAnsi="Calibri"/>
        </w:rPr>
      </w:pPr>
      <w:r w:rsidRPr="00B37950">
        <w:rPr>
          <w:rFonts w:hint="eastAsia"/>
        </w:rPr>
        <w:t>学位目标：农学或管理学学士学位。</w:t>
      </w:r>
    </w:p>
    <w:p w:rsidR="00CB3F66" w:rsidRPr="00794135" w:rsidRDefault="00CB3F66" w:rsidP="005326B3">
      <w:pPr>
        <w:pStyle w:val="2"/>
        <w:rPr>
          <w:rFonts w:ascii="Times New Roman" w:hAnsi="Times New Roman" w:cs="Times New Roman"/>
          <w:b w:val="0"/>
          <w:sz w:val="28"/>
          <w:szCs w:val="28"/>
        </w:rPr>
      </w:pPr>
      <w:bookmarkStart w:id="26" w:name="_Toc444680386"/>
      <w:r w:rsidRPr="005326B3">
        <w:rPr>
          <w:sz w:val="30"/>
          <w:szCs w:val="30"/>
        </w:rPr>
        <w:t>二、课程设置与教学管理</w:t>
      </w:r>
      <w:bookmarkEnd w:id="26"/>
      <w:r w:rsidRPr="00794135">
        <w:rPr>
          <w:rFonts w:ascii="Times New Roman" w:hAnsi="Times New Roman" w:cs="Times New Roman"/>
          <w:sz w:val="28"/>
          <w:szCs w:val="28"/>
        </w:rPr>
        <w:t xml:space="preserve"> </w:t>
      </w:r>
    </w:p>
    <w:p w:rsidR="00CB3F66" w:rsidRPr="00794135" w:rsidRDefault="00CB3F66" w:rsidP="00B37950">
      <w:pPr>
        <w:pStyle w:val="a3"/>
        <w:spacing w:before="0" w:beforeAutospacing="0" w:after="0" w:afterAutospacing="0" w:line="360" w:lineRule="auto"/>
        <w:ind w:firstLineChars="200" w:firstLine="480"/>
        <w:rPr>
          <w:rFonts w:ascii="Calibri" w:hAnsi="Calibri"/>
        </w:rPr>
      </w:pPr>
      <w:r w:rsidRPr="00B37950">
        <w:rPr>
          <w:rFonts w:hint="eastAsia"/>
        </w:rPr>
        <w:t>本专业共设置6个课程模块，分别是：公共基础课、专业基础课、专业课、区域特色课、</w:t>
      </w:r>
      <w:proofErr w:type="gramStart"/>
      <w:r w:rsidRPr="00B37950">
        <w:rPr>
          <w:rFonts w:hint="eastAsia"/>
        </w:rPr>
        <w:t>通识课和</w:t>
      </w:r>
      <w:proofErr w:type="gramEnd"/>
      <w:r w:rsidRPr="00B37950">
        <w:rPr>
          <w:rFonts w:hint="eastAsia"/>
        </w:rPr>
        <w:t>综合实践环节。</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1</w:t>
      </w:r>
      <w:r w:rsidRPr="003F3587">
        <w:rPr>
          <w:rFonts w:ascii="Calibri" w:eastAsia="宋体" w:hAnsi="Calibri" w:cs="Times New Roman" w:hint="eastAsia"/>
          <w:b/>
          <w:sz w:val="24"/>
        </w:rPr>
        <w:t>．公共基础课</w:t>
      </w:r>
    </w:p>
    <w:p w:rsidR="00CB3F66" w:rsidRPr="008F7598" w:rsidRDefault="00CB3F66" w:rsidP="008F7598">
      <w:pPr>
        <w:pStyle w:val="a3"/>
        <w:spacing w:before="0" w:beforeAutospacing="0" w:after="0" w:afterAutospacing="0" w:line="360" w:lineRule="auto"/>
        <w:ind w:firstLineChars="200" w:firstLine="480"/>
      </w:pPr>
      <w:r w:rsidRPr="008F7598">
        <w:rPr>
          <w:rFonts w:hint="eastAsia"/>
        </w:rPr>
        <w:t>该模块最低毕业学分为11学分。</w:t>
      </w:r>
    </w:p>
    <w:p w:rsidR="00CB3F66" w:rsidRPr="008F7598" w:rsidRDefault="00CB3F66" w:rsidP="008F7598">
      <w:pPr>
        <w:pStyle w:val="a3"/>
        <w:spacing w:before="0" w:beforeAutospacing="0" w:after="0" w:afterAutospacing="0" w:line="360" w:lineRule="auto"/>
        <w:ind w:firstLineChars="200" w:firstLine="480"/>
      </w:pPr>
      <w:r w:rsidRPr="008F7598">
        <w:rPr>
          <w:rFonts w:hint="eastAsia"/>
        </w:rPr>
        <w:t>（1）统设必修课：国家开放大学学习指南、计算机应用基础（本）、英语Ⅱ（1）、英语Ⅱ（2）</w:t>
      </w:r>
      <w:r w:rsidRPr="008F7598">
        <w:rPr>
          <w:rFonts w:hint="eastAsia"/>
        </w:rPr>
        <w:tab/>
      </w:r>
    </w:p>
    <w:p w:rsidR="00CB3F66" w:rsidRPr="00794135" w:rsidRDefault="00CB3F66" w:rsidP="008F7598">
      <w:pPr>
        <w:pStyle w:val="a3"/>
        <w:spacing w:before="0" w:beforeAutospacing="0" w:after="0" w:afterAutospacing="0" w:line="360" w:lineRule="auto"/>
        <w:ind w:firstLineChars="200" w:firstLine="480"/>
        <w:rPr>
          <w:rFonts w:ascii="Calibri" w:hAnsi="Calibri"/>
        </w:rPr>
      </w:pPr>
      <w:r w:rsidRPr="008F7598">
        <w:rPr>
          <w:rFonts w:hint="eastAsia"/>
        </w:rPr>
        <w:t>（2）选修课：学位论文指南、学位外语、民族理论与民族政策</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2</w:t>
      </w:r>
      <w:r w:rsidRPr="003F3587">
        <w:rPr>
          <w:rFonts w:ascii="Calibri" w:eastAsia="宋体" w:hAnsi="Calibri" w:cs="Times New Roman" w:hint="eastAsia"/>
          <w:b/>
          <w:sz w:val="24"/>
        </w:rPr>
        <w:t>．专业基础课</w:t>
      </w:r>
    </w:p>
    <w:p w:rsidR="00CB3F66" w:rsidRPr="008F7598" w:rsidRDefault="00CB3F66" w:rsidP="008F7598">
      <w:pPr>
        <w:pStyle w:val="a3"/>
        <w:spacing w:before="0" w:beforeAutospacing="0" w:after="0" w:afterAutospacing="0" w:line="360" w:lineRule="auto"/>
        <w:ind w:firstLineChars="200" w:firstLine="480"/>
      </w:pPr>
      <w:r w:rsidRPr="008F7598">
        <w:rPr>
          <w:rFonts w:hint="eastAsia"/>
        </w:rPr>
        <w:t>该模块最低毕业学分为22学分。</w:t>
      </w:r>
    </w:p>
    <w:p w:rsidR="00CB3F66" w:rsidRPr="008F7598" w:rsidRDefault="008F7598" w:rsidP="00077D17">
      <w:pPr>
        <w:pStyle w:val="a3"/>
        <w:spacing w:before="0" w:beforeAutospacing="0" w:after="0" w:afterAutospacing="0" w:line="360" w:lineRule="auto"/>
        <w:ind w:firstLineChars="200" w:firstLine="480"/>
      </w:pPr>
      <w:r>
        <w:rPr>
          <w:rFonts w:hint="eastAsia"/>
        </w:rPr>
        <w:t>（1）</w:t>
      </w:r>
      <w:r w:rsidR="00CB3F66" w:rsidRPr="008F7598">
        <w:rPr>
          <w:rFonts w:hint="eastAsia"/>
        </w:rPr>
        <w:t>必修课：农村发展学、农业概论、农业经济管理、农村社会学</w:t>
      </w:r>
      <w:r w:rsidR="00077D17">
        <w:rPr>
          <w:rFonts w:hint="eastAsia"/>
        </w:rPr>
        <w:t>、</w:t>
      </w:r>
      <w:r w:rsidR="00CB3F66" w:rsidRPr="008F7598">
        <w:rPr>
          <w:rFonts w:hint="eastAsia"/>
        </w:rPr>
        <w:t>农业生态学、农业产业发展规划</w:t>
      </w:r>
    </w:p>
    <w:p w:rsidR="00CB3F66" w:rsidRPr="00794135" w:rsidRDefault="00CB3F66" w:rsidP="008F7598">
      <w:pPr>
        <w:pStyle w:val="a3"/>
        <w:spacing w:before="0" w:beforeAutospacing="0" w:after="0" w:afterAutospacing="0" w:line="360" w:lineRule="auto"/>
        <w:ind w:firstLineChars="200" w:firstLine="480"/>
        <w:rPr>
          <w:rFonts w:ascii="Calibri" w:hAnsi="Calibri"/>
        </w:rPr>
      </w:pPr>
      <w:r w:rsidRPr="008F7598">
        <w:rPr>
          <w:rFonts w:hint="eastAsia"/>
        </w:rPr>
        <w:t>（2）选修课：现代管理原理、农业区域发展、发展经济学、区域经济学</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3</w:t>
      </w:r>
      <w:r w:rsidRPr="003F3587">
        <w:rPr>
          <w:rFonts w:ascii="Calibri" w:eastAsia="宋体" w:hAnsi="Calibri" w:cs="Times New Roman" w:hint="eastAsia"/>
          <w:b/>
          <w:sz w:val="24"/>
        </w:rPr>
        <w:t>．专业课</w:t>
      </w:r>
    </w:p>
    <w:p w:rsidR="00CB3F66" w:rsidRPr="00077D17" w:rsidRDefault="00CB3F66" w:rsidP="00077D17">
      <w:pPr>
        <w:pStyle w:val="a3"/>
        <w:spacing w:before="0" w:beforeAutospacing="0" w:after="0" w:afterAutospacing="0" w:line="360" w:lineRule="auto"/>
        <w:ind w:firstLineChars="200" w:firstLine="480"/>
      </w:pPr>
      <w:r w:rsidRPr="00077D17">
        <w:rPr>
          <w:rFonts w:hint="eastAsia"/>
        </w:rPr>
        <w:t>该模块最低毕业学分为15学分。</w:t>
      </w:r>
    </w:p>
    <w:p w:rsidR="00CB3F66" w:rsidRPr="00077D17" w:rsidRDefault="00CB3F66" w:rsidP="00077D17">
      <w:pPr>
        <w:pStyle w:val="a3"/>
        <w:spacing w:before="0" w:beforeAutospacing="0" w:after="0" w:afterAutospacing="0" w:line="360" w:lineRule="auto"/>
        <w:ind w:firstLineChars="200" w:firstLine="480"/>
      </w:pPr>
      <w:r w:rsidRPr="00077D17">
        <w:rPr>
          <w:rFonts w:hint="eastAsia"/>
        </w:rPr>
        <w:lastRenderedPageBreak/>
        <w:t>（1）统设必修课：农业经营与管理、农业推广学、农业产业发展规划</w:t>
      </w:r>
    </w:p>
    <w:p w:rsidR="00CB3F66" w:rsidRPr="00794135" w:rsidRDefault="00CB3F66" w:rsidP="00077D17">
      <w:pPr>
        <w:pStyle w:val="a3"/>
        <w:spacing w:before="0" w:beforeAutospacing="0" w:after="0" w:afterAutospacing="0" w:line="360" w:lineRule="auto"/>
        <w:ind w:firstLineChars="200" w:firstLine="480"/>
        <w:rPr>
          <w:rFonts w:ascii="Calibri" w:hAnsi="Calibri"/>
        </w:rPr>
      </w:pPr>
      <w:r w:rsidRPr="00077D17">
        <w:rPr>
          <w:rFonts w:hint="eastAsia"/>
        </w:rPr>
        <w:t>（2）选修课：农村发展专题、乡村传播学、土地管理学、农业生态学、市场营销学、参与式发展规划、农产品安全生产、农村公共管理、村镇规划与管理、农业信息技术、休闲农业概论、资源与环境经济学</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4</w:t>
      </w:r>
      <w:r w:rsidRPr="003F3587">
        <w:rPr>
          <w:rFonts w:ascii="Calibri" w:eastAsia="宋体" w:hAnsi="Calibri" w:cs="Times New Roman" w:hint="eastAsia"/>
          <w:b/>
          <w:sz w:val="24"/>
        </w:rPr>
        <w:t>．区域特色课</w:t>
      </w:r>
    </w:p>
    <w:p w:rsidR="00CB3F66" w:rsidRPr="00E131FE" w:rsidRDefault="00CB3F66" w:rsidP="00E131FE">
      <w:pPr>
        <w:pStyle w:val="a3"/>
        <w:spacing w:before="0" w:beforeAutospacing="0" w:after="0" w:afterAutospacing="0" w:line="360" w:lineRule="auto"/>
        <w:ind w:firstLineChars="200" w:firstLine="480"/>
      </w:pPr>
      <w:r w:rsidRPr="00E131FE">
        <w:rPr>
          <w:rFonts w:hint="eastAsia"/>
        </w:rPr>
        <w:t>该模块最低毕业学分为8学分。</w:t>
      </w:r>
    </w:p>
    <w:p w:rsidR="00CB3F66" w:rsidRPr="00E131FE" w:rsidRDefault="00CB3F66" w:rsidP="00E131FE">
      <w:pPr>
        <w:pStyle w:val="a3"/>
        <w:spacing w:before="0" w:beforeAutospacing="0" w:after="0" w:afterAutospacing="0" w:line="360" w:lineRule="auto"/>
        <w:ind w:firstLineChars="200" w:firstLine="480"/>
      </w:pPr>
      <w:r w:rsidRPr="00E131FE">
        <w:rPr>
          <w:rFonts w:hint="eastAsia"/>
        </w:rPr>
        <w:t>【法律类模块】选修课：民事诉讼法学、农村法律服务、合同法</w:t>
      </w:r>
    </w:p>
    <w:p w:rsidR="00CB3F66" w:rsidRPr="00E131FE" w:rsidRDefault="00CB3F66" w:rsidP="00E131FE">
      <w:pPr>
        <w:pStyle w:val="a3"/>
        <w:spacing w:before="0" w:beforeAutospacing="0" w:after="0" w:afterAutospacing="0" w:line="360" w:lineRule="auto"/>
        <w:ind w:firstLineChars="200" w:firstLine="480"/>
      </w:pPr>
      <w:r w:rsidRPr="00E131FE">
        <w:rPr>
          <w:rFonts w:hint="eastAsia"/>
        </w:rPr>
        <w:t>【金融类模块】选修课：农村会计实务、农产品电子商务、农产品国际贸易</w:t>
      </w:r>
    </w:p>
    <w:p w:rsidR="00CB3F66" w:rsidRPr="00E131FE" w:rsidRDefault="00CB3F66" w:rsidP="00E131FE">
      <w:pPr>
        <w:pStyle w:val="a3"/>
        <w:spacing w:before="0" w:beforeAutospacing="0" w:after="0" w:afterAutospacing="0" w:line="360" w:lineRule="auto"/>
        <w:ind w:firstLineChars="200" w:firstLine="480"/>
      </w:pPr>
      <w:r w:rsidRPr="00E131FE">
        <w:rPr>
          <w:rFonts w:hint="eastAsia"/>
        </w:rPr>
        <w:t>【项目案例模块】选修课：现代农业园区规划与案例分析、农村文化产业概论、农村创业专题与案例、农业项目投资</w:t>
      </w:r>
    </w:p>
    <w:p w:rsidR="00CB3F66" w:rsidRPr="00794135" w:rsidRDefault="00CB3F66" w:rsidP="00E131FE">
      <w:pPr>
        <w:pStyle w:val="a3"/>
        <w:spacing w:before="0" w:beforeAutospacing="0" w:after="0" w:afterAutospacing="0" w:line="360" w:lineRule="auto"/>
        <w:ind w:firstLineChars="200" w:firstLine="480"/>
        <w:rPr>
          <w:rFonts w:ascii="Calibri" w:hAnsi="Calibri"/>
        </w:rPr>
      </w:pPr>
      <w:r w:rsidRPr="00E131FE">
        <w:rPr>
          <w:rFonts w:hint="eastAsia"/>
        </w:rPr>
        <w:t>其他选修课：农村调查与统计、文献检索</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5</w:t>
      </w:r>
      <w:r w:rsidRPr="003F3587">
        <w:rPr>
          <w:rFonts w:ascii="Calibri" w:eastAsia="宋体" w:hAnsi="Calibri" w:cs="Times New Roman" w:hint="eastAsia"/>
          <w:b/>
          <w:sz w:val="24"/>
        </w:rPr>
        <w:t>．通识课</w:t>
      </w:r>
    </w:p>
    <w:p w:rsidR="00CB3F66" w:rsidRPr="00794135" w:rsidRDefault="00CB3F66" w:rsidP="00E131FE">
      <w:pPr>
        <w:pStyle w:val="a3"/>
        <w:spacing w:before="0" w:beforeAutospacing="0" w:after="0" w:afterAutospacing="0" w:line="360" w:lineRule="auto"/>
        <w:ind w:firstLineChars="200" w:firstLine="480"/>
        <w:rPr>
          <w:rFonts w:ascii="Calibri" w:hAnsi="Calibri"/>
        </w:rPr>
      </w:pPr>
      <w:r w:rsidRPr="00E131FE">
        <w:rPr>
          <w:rFonts w:hint="eastAsia"/>
        </w:rPr>
        <w:t>国开设置统一的通识课程平台，该模块毕业最低学分为2学分，所有开放教育专业适用此平台的课程；</w:t>
      </w:r>
      <w:proofErr w:type="gramStart"/>
      <w:r w:rsidRPr="00E131FE">
        <w:rPr>
          <w:rFonts w:hint="eastAsia"/>
        </w:rPr>
        <w:t>通识课设置</w:t>
      </w:r>
      <w:proofErr w:type="gramEnd"/>
      <w:r w:rsidRPr="00E131FE">
        <w:rPr>
          <w:rFonts w:hint="eastAsia"/>
        </w:rPr>
        <w:t>及通识教育是国家开放大学人才培养的特色之一，是实施素质教育的具体措施，</w:t>
      </w:r>
      <w:proofErr w:type="gramStart"/>
      <w:r w:rsidRPr="00E131FE">
        <w:rPr>
          <w:rFonts w:hint="eastAsia"/>
        </w:rPr>
        <w:t>通识课模块</w:t>
      </w:r>
      <w:proofErr w:type="gramEnd"/>
      <w:r w:rsidRPr="00E131FE">
        <w:rPr>
          <w:rFonts w:hint="eastAsia"/>
        </w:rPr>
        <w:t>课程不得免修免考；已取得电大毕业证书的学生，若再次注册学习国开相关专业，</w:t>
      </w:r>
      <w:proofErr w:type="gramStart"/>
      <w:r w:rsidRPr="00E131FE">
        <w:rPr>
          <w:rFonts w:hint="eastAsia"/>
        </w:rPr>
        <w:t>原修专业</w:t>
      </w:r>
      <w:proofErr w:type="gramEnd"/>
      <w:r w:rsidRPr="00E131FE">
        <w:rPr>
          <w:rFonts w:hint="eastAsia"/>
        </w:rPr>
        <w:t>已注册过的通识课程，在新修专业中不得再次注册学习（在教务管理系统中此类课程将不能实现注册）和申请办理课程免修免考，此模块的毕业最低学分通过修读本模块的其他通识课程获得。</w:t>
      </w:r>
    </w:p>
    <w:p w:rsidR="00CB3F66" w:rsidRPr="003F3587" w:rsidRDefault="00CB3F66" w:rsidP="003F3587">
      <w:pPr>
        <w:spacing w:line="360" w:lineRule="auto"/>
        <w:rPr>
          <w:rFonts w:ascii="Calibri" w:eastAsia="宋体" w:hAnsi="Calibri" w:cs="Times New Roman"/>
          <w:b/>
          <w:sz w:val="24"/>
        </w:rPr>
      </w:pPr>
      <w:r w:rsidRPr="003F3587">
        <w:rPr>
          <w:rFonts w:ascii="Calibri" w:eastAsia="宋体" w:hAnsi="Calibri" w:cs="Times New Roman" w:hint="eastAsia"/>
          <w:b/>
          <w:sz w:val="24"/>
        </w:rPr>
        <w:t>6</w:t>
      </w:r>
      <w:r w:rsidRPr="003F3587">
        <w:rPr>
          <w:rFonts w:ascii="Calibri" w:eastAsia="宋体" w:hAnsi="Calibri" w:cs="Times New Roman" w:hint="eastAsia"/>
          <w:b/>
          <w:sz w:val="24"/>
        </w:rPr>
        <w:t>．综合实践</w:t>
      </w:r>
    </w:p>
    <w:p w:rsidR="00CB3F66" w:rsidRDefault="00CB3F66" w:rsidP="00E131FE">
      <w:pPr>
        <w:pStyle w:val="a3"/>
        <w:spacing w:before="0" w:beforeAutospacing="0" w:after="0" w:afterAutospacing="0" w:line="360" w:lineRule="auto"/>
        <w:ind w:firstLineChars="200" w:firstLine="480"/>
        <w:rPr>
          <w:rFonts w:hint="eastAsia"/>
        </w:rPr>
      </w:pPr>
      <w:r w:rsidRPr="00E131FE">
        <w:rPr>
          <w:rFonts w:hint="eastAsia"/>
        </w:rPr>
        <w:t>本专业综合实践环节必修，8学分，不得免修、免考。综合实践环节包括专业实习和毕业论文（毕业设计），专业实习安排5周，计3学分，毕业论文（毕业设计）安排3周，计5学分。</w:t>
      </w:r>
    </w:p>
    <w:p w:rsidR="00E131FE" w:rsidRPr="00E131FE" w:rsidRDefault="00E131FE" w:rsidP="00A5370F">
      <w:pPr>
        <w:pStyle w:val="a3"/>
        <w:spacing w:before="0" w:beforeAutospacing="0" w:after="0" w:afterAutospacing="0" w:line="360" w:lineRule="auto"/>
        <w:rPr>
          <w:rFonts w:ascii="Calibri" w:hAnsi="Calibri"/>
        </w:rPr>
      </w:pPr>
      <w:r>
        <w:rPr>
          <w:rFonts w:ascii="Calibri" w:hAnsi="Calibri" w:hint="eastAsia"/>
          <w:b/>
        </w:rPr>
        <w:t>7</w:t>
      </w:r>
      <w:r w:rsidRPr="003F3587">
        <w:rPr>
          <w:rFonts w:ascii="Calibri" w:hAnsi="Calibri" w:hint="eastAsia"/>
          <w:b/>
        </w:rPr>
        <w:t>．</w:t>
      </w:r>
      <w:r w:rsidR="00A5370F">
        <w:rPr>
          <w:rFonts w:ascii="Calibri" w:hAnsi="Calibri" w:hint="eastAsia"/>
          <w:b/>
        </w:rPr>
        <w:t>学位申请</w:t>
      </w:r>
    </w:p>
    <w:p w:rsidR="00CB3F66" w:rsidRPr="00794135" w:rsidRDefault="00CB3F66" w:rsidP="00E131FE">
      <w:pPr>
        <w:pStyle w:val="a3"/>
        <w:spacing w:before="0" w:beforeAutospacing="0" w:after="0" w:afterAutospacing="0" w:line="360" w:lineRule="auto"/>
        <w:ind w:firstLineChars="200" w:firstLine="480"/>
        <w:rPr>
          <w:rFonts w:ascii="Calibri" w:hAnsi="Calibri"/>
        </w:rPr>
      </w:pPr>
      <w:r w:rsidRPr="00E131FE">
        <w:rPr>
          <w:rFonts w:hint="eastAsia"/>
        </w:rPr>
        <w:t>毕业论文要求和学位申请详见《国家开放大学学位论文管理办法》和《国家开放大学学士学位授予工作实施细则》。</w:t>
      </w:r>
    </w:p>
    <w:p w:rsidR="00CB3F66" w:rsidRPr="005326B3" w:rsidRDefault="00CB3F66" w:rsidP="005326B3">
      <w:pPr>
        <w:pStyle w:val="2"/>
        <w:rPr>
          <w:sz w:val="30"/>
          <w:szCs w:val="30"/>
        </w:rPr>
      </w:pPr>
      <w:bookmarkStart w:id="27" w:name="_Toc444680387"/>
      <w:r w:rsidRPr="005326B3">
        <w:rPr>
          <w:sz w:val="30"/>
          <w:szCs w:val="30"/>
        </w:rPr>
        <w:lastRenderedPageBreak/>
        <w:t>三、毕业</w:t>
      </w:r>
      <w:r w:rsidRPr="005326B3">
        <w:rPr>
          <w:rFonts w:hint="eastAsia"/>
          <w:sz w:val="30"/>
          <w:szCs w:val="30"/>
        </w:rPr>
        <w:t>规则</w:t>
      </w:r>
      <w:bookmarkEnd w:id="27"/>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本专业最低毕业总学分为71学分。本专业各模块毕业最低学分之和为66学分，各模块毕业最低学分之和与专业毕业最低学分存在差额，为5学分。此5学分由学生通过在本专业规则中选课获得。</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申请毕业证书和学位证书学生的全部课程考核成绩及获得的相应学分在首门注册课程获得学分后8年内有效。学生通过学习取得规定的毕业总学分，思想品德经鉴定符合要求，即可获得国家承认的高等教育本科学历毕业证书。</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本专业各模块最低毕业学分依次是：</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公共基础课模块：11学分</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专业基础课模块：22学分</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专业课模块：15学分</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区域特色课模块：8学分</w:t>
      </w:r>
    </w:p>
    <w:p w:rsidR="00CB3F66" w:rsidRPr="003D3F2D" w:rsidRDefault="00CB3F66" w:rsidP="003D3F2D">
      <w:pPr>
        <w:pStyle w:val="a3"/>
        <w:spacing w:before="0" w:beforeAutospacing="0" w:after="0" w:afterAutospacing="0" w:line="360" w:lineRule="auto"/>
        <w:ind w:firstLineChars="200" w:firstLine="480"/>
      </w:pPr>
      <w:r w:rsidRPr="003D3F2D">
        <w:rPr>
          <w:rFonts w:hint="eastAsia"/>
        </w:rPr>
        <w:t>通识课程模块：2学分</w:t>
      </w:r>
    </w:p>
    <w:p w:rsidR="00CB3F66" w:rsidRDefault="00CB3F66" w:rsidP="003D3F2D">
      <w:pPr>
        <w:pStyle w:val="a3"/>
        <w:spacing w:before="0" w:beforeAutospacing="0" w:after="0" w:afterAutospacing="0" w:line="360" w:lineRule="auto"/>
        <w:ind w:firstLineChars="200" w:firstLine="480"/>
      </w:pPr>
      <w:r w:rsidRPr="003D3F2D">
        <w:rPr>
          <w:rFonts w:hint="eastAsia"/>
        </w:rPr>
        <w:t>综合实践模块：8学分</w:t>
      </w: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0"/>
        <w:rPr>
          <w:sz w:val="24"/>
        </w:rPr>
      </w:pPr>
    </w:p>
    <w:p w:rsidR="00844C60" w:rsidRDefault="00844C60" w:rsidP="00CB3F66">
      <w:pPr>
        <w:spacing w:line="360" w:lineRule="auto"/>
        <w:ind w:firstLineChars="200" w:firstLine="482"/>
        <w:rPr>
          <w:b/>
          <w:bCs/>
          <w:sz w:val="24"/>
        </w:rPr>
      </w:pPr>
    </w:p>
    <w:p w:rsidR="00844C60" w:rsidRPr="003D3F2D" w:rsidRDefault="00844C60" w:rsidP="003D3F2D">
      <w:pPr>
        <w:pStyle w:val="1"/>
        <w:jc w:val="center"/>
        <w:rPr>
          <w:sz w:val="36"/>
          <w:szCs w:val="36"/>
        </w:rPr>
      </w:pPr>
      <w:bookmarkStart w:id="28" w:name="_Toc444674292"/>
      <w:bookmarkStart w:id="29" w:name="_Toc444674753"/>
      <w:bookmarkStart w:id="30" w:name="_Toc444680388"/>
      <w:r w:rsidRPr="003D3F2D">
        <w:rPr>
          <w:rFonts w:hint="eastAsia"/>
          <w:sz w:val="36"/>
          <w:szCs w:val="36"/>
        </w:rPr>
        <w:lastRenderedPageBreak/>
        <w:t>第四部分</w:t>
      </w:r>
      <w:r w:rsidRPr="003D3F2D">
        <w:rPr>
          <w:rFonts w:hint="eastAsia"/>
          <w:sz w:val="36"/>
          <w:szCs w:val="36"/>
        </w:rPr>
        <w:t xml:space="preserve"> </w:t>
      </w:r>
      <w:r w:rsidRPr="003D3F2D">
        <w:rPr>
          <w:rFonts w:hint="eastAsia"/>
          <w:sz w:val="36"/>
          <w:szCs w:val="36"/>
        </w:rPr>
        <w:t>课程说明</w:t>
      </w:r>
      <w:bookmarkEnd w:id="28"/>
      <w:bookmarkEnd w:id="29"/>
      <w:bookmarkEnd w:id="30"/>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（一）必修课程</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1</w:t>
      </w:r>
      <w:r w:rsidRPr="00122E3A">
        <w:rPr>
          <w:rFonts w:ascii="Calibri" w:eastAsia="宋体" w:hAnsi="Calibri" w:cs="Times New Roman" w:hint="eastAsia"/>
          <w:b/>
          <w:sz w:val="24"/>
        </w:rPr>
        <w:t>．国家开放教育学习指南</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本课程1学分，18学时。</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课程性质及主要内容：本课程是国家开放大学各专业开设的一门必修课。课程内容包括国家开放大学历史、办学模式、学习方式的简介；专业内容和学习过程的说明；课程学习资源、课程考试、学习网和学生空间的介绍；网上学习操作技能和上网工具的简要培训及对学生事务服务、学生活动及奖励的说明。</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学习目标：学生通过本课程的学习，能够了解国家开放大学的概况、历史，熟悉专业、课程设置情况和学习环境，熟悉与远程学习模式相适应的学习方法，学会运用现代信息技术进行网络学习和交流，如收发邮件、使用国家开放大学学习网和学生空间等，知道学校学生相关食物的管理规定、参与学生活动的方式以及获得奖励的相关要求。</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课程资源：文字教材《国家开放大学学习指南》，杨志</w:t>
      </w:r>
      <w:proofErr w:type="gramStart"/>
      <w:r w:rsidRPr="003C2609">
        <w:rPr>
          <w:rFonts w:hint="eastAsia"/>
        </w:rPr>
        <w:t>坚</w:t>
      </w:r>
      <w:proofErr w:type="gramEnd"/>
      <w:r w:rsidRPr="003C2609">
        <w:rPr>
          <w:rFonts w:hint="eastAsia"/>
        </w:rPr>
        <w:t>主编，中央广播电视大学出版社，2014年8月第一版。网络课程。</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学习建议：学生可登录国家开放大学学习网，进行课程学习，做练习、与老师同学讨论交流，完成布置的作业。</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先修课程：无</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2</w:t>
      </w:r>
      <w:r w:rsidRPr="00122E3A">
        <w:rPr>
          <w:rFonts w:ascii="Calibri" w:eastAsia="宋体" w:hAnsi="Calibri" w:cs="Times New Roman" w:hint="eastAsia"/>
          <w:b/>
          <w:sz w:val="24"/>
        </w:rPr>
        <w:t>．计算机应用基础（本）</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本课程4学分，72学时。</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的设置是为了适应开放教育、远程教育的特点，使学生尽快掌握计算机基础知识、网络基础、计算机操作技能打下一个基础，为今后使用计算机、计算机网络、多媒体教学课件等做好前期准备。因此，该课程是一门具有理论与实践密切结合、实践性很强的课程。</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通过本课程的教学，向学习者传授计算机基础知识，培养学习者的计算机应用能力。通过学生使学生了解计算机、网络等方面的基础知识，并了解计算机的基本操作技能，能独立受用计算机进行操作。</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lastRenderedPageBreak/>
        <w:t>本课程的主要内容：计算机操作系统的使用、文字处理软件word、电子表格设计、网上浏览、电子邮件、演示文稿制作软件</w:t>
      </w:r>
      <w:proofErr w:type="spellStart"/>
      <w:r w:rsidRPr="003C2609">
        <w:rPr>
          <w:rFonts w:hint="eastAsia"/>
        </w:rPr>
        <w:t>powerpoint</w:t>
      </w:r>
      <w:proofErr w:type="spellEnd"/>
      <w:r w:rsidRPr="003C2609">
        <w:rPr>
          <w:rFonts w:hint="eastAsia"/>
        </w:rPr>
        <w:t>等。</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3</w:t>
      </w:r>
      <w:r w:rsidRPr="00122E3A">
        <w:rPr>
          <w:rFonts w:ascii="Calibri" w:eastAsia="宋体" w:hAnsi="Calibri" w:cs="Times New Roman" w:hint="eastAsia"/>
          <w:b/>
          <w:sz w:val="24"/>
        </w:rPr>
        <w:t>．英语Ⅱ（</w:t>
      </w:r>
      <w:r w:rsidRPr="00122E3A">
        <w:rPr>
          <w:rFonts w:ascii="Calibri" w:eastAsia="宋体" w:hAnsi="Calibri" w:cs="Times New Roman" w:hint="eastAsia"/>
          <w:b/>
          <w:sz w:val="24"/>
        </w:rPr>
        <w:t>1</w:t>
      </w:r>
      <w:r w:rsidRPr="00122E3A">
        <w:rPr>
          <w:rFonts w:ascii="Calibri" w:eastAsia="宋体" w:hAnsi="Calibri" w:cs="Times New Roman" w:hint="eastAsia"/>
          <w:b/>
          <w:sz w:val="24"/>
        </w:rPr>
        <w:t>）</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本课程3学分，54学时。</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本课程为公共英语课程。</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通过本科的学习，学生应能掌握2200个左右的常用词汇（包括英语I要求掌握的1600个词）以及相关的常用词组；能够掌握并正确运用基本的语法知识；能够听懂日常生活中的发音清除、语速较慢的简短对话或陈述，并能用英语进行剪短的日常交谈；能够余毒中等难度的一般题材的简短英文文字材料，理解正确，并能够读懂常用的简短使用文字材料，如通知、介绍和广告等；能够写简短的应用文，如日记、信函、通知等。</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4</w:t>
      </w:r>
      <w:r w:rsidRPr="00122E3A">
        <w:rPr>
          <w:rFonts w:ascii="Calibri" w:eastAsia="宋体" w:hAnsi="Calibri" w:cs="Times New Roman" w:hint="eastAsia"/>
          <w:b/>
          <w:sz w:val="24"/>
        </w:rPr>
        <w:t>．英语Ⅱ（</w:t>
      </w:r>
      <w:r w:rsidRPr="00122E3A">
        <w:rPr>
          <w:rFonts w:ascii="Calibri" w:eastAsia="宋体" w:hAnsi="Calibri" w:cs="Times New Roman" w:hint="eastAsia"/>
          <w:b/>
          <w:sz w:val="24"/>
        </w:rPr>
        <w:t>2</w:t>
      </w:r>
      <w:r w:rsidRPr="00122E3A">
        <w:rPr>
          <w:rFonts w:ascii="Calibri" w:eastAsia="宋体" w:hAnsi="Calibri" w:cs="Times New Roman" w:hint="eastAsia"/>
          <w:b/>
          <w:sz w:val="24"/>
        </w:rPr>
        <w:t>）</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本课程3学分，54学时。</w:t>
      </w:r>
    </w:p>
    <w:p w:rsidR="00CB3F66" w:rsidRPr="003C2609" w:rsidRDefault="00CB3F66" w:rsidP="003C2609">
      <w:pPr>
        <w:pStyle w:val="a3"/>
        <w:spacing w:before="0" w:beforeAutospacing="0" w:after="0" w:afterAutospacing="0" w:line="360" w:lineRule="auto"/>
        <w:ind w:firstLineChars="200" w:firstLine="480"/>
      </w:pPr>
      <w:r w:rsidRPr="003C2609">
        <w:rPr>
          <w:rFonts w:hint="eastAsia"/>
        </w:rPr>
        <w:t>本课程为公共英语课程。</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通过本科的学习，学生应能掌握2200个左右的常用词汇（包括英语I要求掌握的1600个词）以及相关的常用词组；能够掌握并正确运用基本的语法知识；能够听懂日常生活中的发音清除、语速较慢的简短对话或陈述，并能用英语进行剪短的日常交谈；能够余毒中等难度的一般题材的简短英文文字材料，理解正确，并能够读懂常用的简短使用文字材料，如通知、介绍和广告等；能够写简短的应用文，如日记、信函、通知等。</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5</w:t>
      </w:r>
      <w:r w:rsidRPr="00122E3A">
        <w:rPr>
          <w:rFonts w:ascii="Calibri" w:eastAsia="宋体" w:hAnsi="Calibri" w:cs="Times New Roman" w:hint="eastAsia"/>
          <w:b/>
          <w:sz w:val="24"/>
        </w:rPr>
        <w:t>．农村发展学</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本课程主要内容包括</w:t>
      </w:r>
      <w:bookmarkStart w:id="31" w:name="_Toc289722279"/>
      <w:r w:rsidRPr="003C2609">
        <w:rPr>
          <w:rFonts w:hint="eastAsia"/>
        </w:rPr>
        <w:t>人本发展理论</w:t>
      </w:r>
      <w:bookmarkEnd w:id="31"/>
      <w:r w:rsidRPr="003C2609">
        <w:rPr>
          <w:rFonts w:hint="eastAsia"/>
        </w:rPr>
        <w:t>、</w:t>
      </w:r>
      <w:bookmarkStart w:id="32" w:name="_Toc289722280"/>
      <w:r w:rsidRPr="003C2609">
        <w:rPr>
          <w:rFonts w:hint="eastAsia"/>
        </w:rPr>
        <w:t>农村发展经济理论</w:t>
      </w:r>
      <w:bookmarkEnd w:id="32"/>
      <w:r w:rsidRPr="003C2609">
        <w:rPr>
          <w:rFonts w:hint="eastAsia"/>
        </w:rPr>
        <w:t>、</w:t>
      </w:r>
      <w:bookmarkStart w:id="33" w:name="_Toc289722281"/>
      <w:r w:rsidRPr="003C2609">
        <w:rPr>
          <w:rFonts w:hint="eastAsia"/>
        </w:rPr>
        <w:t>贫困与反贫困理论</w:t>
      </w:r>
      <w:bookmarkEnd w:id="33"/>
      <w:r w:rsidRPr="003C2609">
        <w:rPr>
          <w:rFonts w:hint="eastAsia"/>
        </w:rPr>
        <w:t>、</w:t>
      </w:r>
      <w:bookmarkStart w:id="34" w:name="_Toc289722282"/>
      <w:r w:rsidRPr="003C2609">
        <w:rPr>
          <w:rFonts w:hint="eastAsia"/>
        </w:rPr>
        <w:t>可持续发展理论</w:t>
      </w:r>
      <w:bookmarkEnd w:id="34"/>
      <w:r w:rsidRPr="003C2609">
        <w:rPr>
          <w:rFonts w:hint="eastAsia"/>
        </w:rPr>
        <w:t>、</w:t>
      </w:r>
      <w:bookmarkStart w:id="35" w:name="_Toc289722283"/>
      <w:r w:rsidRPr="003C2609">
        <w:rPr>
          <w:rFonts w:hint="eastAsia"/>
        </w:rPr>
        <w:t>参与式发展理论</w:t>
      </w:r>
      <w:bookmarkEnd w:id="35"/>
      <w:r w:rsidRPr="003C2609">
        <w:rPr>
          <w:rFonts w:hint="eastAsia"/>
        </w:rPr>
        <w:t>、</w:t>
      </w:r>
      <w:bookmarkStart w:id="36" w:name="_Toc289722284"/>
      <w:r w:rsidRPr="003C2609">
        <w:rPr>
          <w:rFonts w:hint="eastAsia"/>
        </w:rPr>
        <w:t>增加农民收入与农村产业发展</w:t>
      </w:r>
      <w:bookmarkEnd w:id="36"/>
      <w:r w:rsidRPr="003C2609">
        <w:rPr>
          <w:rFonts w:hint="eastAsia"/>
        </w:rPr>
        <w:t>、</w:t>
      </w:r>
      <w:bookmarkStart w:id="37" w:name="_Toc289722285"/>
      <w:r w:rsidRPr="003C2609">
        <w:rPr>
          <w:rFonts w:hint="eastAsia"/>
        </w:rPr>
        <w:t>农民素质教育与农村人力资源</w:t>
      </w:r>
      <w:bookmarkEnd w:id="37"/>
      <w:r w:rsidRPr="003C2609">
        <w:rPr>
          <w:rFonts w:hint="eastAsia"/>
        </w:rPr>
        <w:t>、</w:t>
      </w:r>
      <w:bookmarkStart w:id="38" w:name="_Toc261636585"/>
      <w:r w:rsidRPr="003C2609">
        <w:rPr>
          <w:rFonts w:hint="eastAsia"/>
        </w:rPr>
        <w:t>农村土地资源与农村发展</w:t>
      </w:r>
      <w:bookmarkEnd w:id="38"/>
      <w:r w:rsidRPr="003C2609">
        <w:rPr>
          <w:rFonts w:hint="eastAsia"/>
        </w:rPr>
        <w:t>、</w:t>
      </w:r>
      <w:bookmarkStart w:id="39" w:name="_Toc261636598"/>
      <w:r w:rsidRPr="003C2609">
        <w:rPr>
          <w:rFonts w:hint="eastAsia"/>
        </w:rPr>
        <w:t>农村财政金融制度改革与农村发展</w:t>
      </w:r>
      <w:bookmarkEnd w:id="39"/>
      <w:r w:rsidRPr="003C2609">
        <w:rPr>
          <w:rFonts w:hint="eastAsia"/>
        </w:rPr>
        <w:t>、</w:t>
      </w:r>
      <w:bookmarkStart w:id="40" w:name="_Toc261636611"/>
      <w:r w:rsidRPr="003C2609">
        <w:rPr>
          <w:rFonts w:hint="eastAsia"/>
        </w:rPr>
        <w:t>农村社会保障制度与农村发展</w:t>
      </w:r>
      <w:bookmarkEnd w:id="40"/>
      <w:r w:rsidRPr="003C2609">
        <w:rPr>
          <w:rFonts w:hint="eastAsia"/>
        </w:rPr>
        <w:t>、</w:t>
      </w:r>
      <w:bookmarkStart w:id="41" w:name="_Toc261636626"/>
      <w:r w:rsidRPr="003C2609">
        <w:rPr>
          <w:rFonts w:hint="eastAsia"/>
        </w:rPr>
        <w:t>社区组织建设与农村发展</w:t>
      </w:r>
      <w:bookmarkEnd w:id="41"/>
      <w:r w:rsidRPr="003C2609">
        <w:rPr>
          <w:rFonts w:hint="eastAsia"/>
        </w:rPr>
        <w:t>、</w:t>
      </w:r>
      <w:bookmarkStart w:id="42" w:name="_Toc261636640"/>
      <w:r w:rsidRPr="003C2609">
        <w:rPr>
          <w:rFonts w:hint="eastAsia"/>
        </w:rPr>
        <w:t>农业推广体系改革与农村发展</w:t>
      </w:r>
      <w:bookmarkEnd w:id="42"/>
      <w:r w:rsidRPr="003C2609">
        <w:rPr>
          <w:rFonts w:hint="eastAsia"/>
        </w:rPr>
        <w:t>、</w:t>
      </w:r>
      <w:bookmarkStart w:id="43" w:name="_Toc289722291"/>
      <w:r w:rsidRPr="003C2609">
        <w:rPr>
          <w:rFonts w:hint="eastAsia"/>
        </w:rPr>
        <w:t>国内外现代农村发展模式</w:t>
      </w:r>
      <w:bookmarkEnd w:id="43"/>
      <w:r w:rsidRPr="003C2609">
        <w:rPr>
          <w:rFonts w:hint="eastAsia"/>
        </w:rPr>
        <w:t>。</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6.</w:t>
      </w:r>
      <w:r w:rsidRPr="00122E3A">
        <w:rPr>
          <w:rFonts w:ascii="Calibri" w:eastAsia="宋体" w:hAnsi="Calibri" w:cs="Times New Roman"/>
          <w:b/>
          <w:sz w:val="24"/>
        </w:rPr>
        <w:t xml:space="preserve"> </w:t>
      </w:r>
      <w:r w:rsidRPr="00122E3A">
        <w:rPr>
          <w:rFonts w:ascii="Calibri" w:eastAsia="宋体" w:hAnsi="Calibri" w:cs="Times New Roman"/>
          <w:b/>
          <w:sz w:val="24"/>
        </w:rPr>
        <w:t>农业概论</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本课程主要内容包括</w:t>
      </w:r>
      <w:r w:rsidRPr="003C2609">
        <w:t>绪论</w:t>
      </w:r>
      <w:r w:rsidRPr="003C2609">
        <w:rPr>
          <w:rFonts w:hint="eastAsia"/>
        </w:rPr>
        <w:t>；</w:t>
      </w:r>
      <w:r w:rsidRPr="003C2609">
        <w:t>什么是农业</w:t>
      </w:r>
      <w:r w:rsidRPr="003C2609">
        <w:rPr>
          <w:rFonts w:hint="eastAsia"/>
        </w:rPr>
        <w:t>；</w:t>
      </w:r>
      <w:r w:rsidRPr="003C2609">
        <w:t>农业要素（资源）</w:t>
      </w:r>
      <w:r w:rsidRPr="003C2609">
        <w:rPr>
          <w:rFonts w:hint="eastAsia"/>
        </w:rPr>
        <w:t>；</w:t>
      </w:r>
      <w:r w:rsidRPr="003C2609">
        <w:t>农业生产总论</w:t>
      </w:r>
      <w:r w:rsidRPr="003C2609">
        <w:rPr>
          <w:rFonts w:hint="eastAsia"/>
        </w:rPr>
        <w:t>；</w:t>
      </w:r>
      <w:r w:rsidRPr="003C2609">
        <w:t>农业生产各论</w:t>
      </w:r>
      <w:r w:rsidRPr="003C2609">
        <w:rPr>
          <w:rFonts w:hint="eastAsia"/>
        </w:rPr>
        <w:t>；</w:t>
      </w:r>
      <w:r w:rsidRPr="003C2609">
        <w:t>农业经营</w:t>
      </w:r>
      <w:r w:rsidRPr="003C2609">
        <w:rPr>
          <w:rFonts w:hint="eastAsia"/>
        </w:rPr>
        <w:t>；</w:t>
      </w:r>
      <w:r w:rsidRPr="003C2609">
        <w:t>农业、农村、农民现代化</w:t>
      </w:r>
      <w:r w:rsidRPr="003C2609">
        <w:rPr>
          <w:rFonts w:hint="eastAsia"/>
        </w:rPr>
        <w:t>；</w:t>
      </w:r>
      <w:r w:rsidRPr="003C2609">
        <w:t>中国各地区农业</w:t>
      </w:r>
      <w:r w:rsidRPr="003C2609">
        <w:rPr>
          <w:rFonts w:hint="eastAsia"/>
        </w:rPr>
        <w:t>；</w:t>
      </w:r>
      <w:r w:rsidRPr="003C2609">
        <w:t>世界农</w:t>
      </w:r>
      <w:r w:rsidRPr="003C2609">
        <w:lastRenderedPageBreak/>
        <w:t>业与农作制</w:t>
      </w:r>
      <w:r w:rsidRPr="003C2609">
        <w:rPr>
          <w:rFonts w:hint="eastAsia"/>
        </w:rPr>
        <w:t>等内容。这是一门</w:t>
      </w:r>
      <w:r w:rsidRPr="003C2609">
        <w:t>入门性</w:t>
      </w:r>
      <w:r w:rsidRPr="003C2609">
        <w:rPr>
          <w:rFonts w:hint="eastAsia"/>
        </w:rPr>
        <w:t>课程，通过本课程的学习，使学生能够</w:t>
      </w:r>
      <w:r w:rsidRPr="003C2609">
        <w:t>由浅入深、全面、系统地</w:t>
      </w:r>
      <w:r w:rsidRPr="003C2609">
        <w:rPr>
          <w:rFonts w:hint="eastAsia"/>
        </w:rPr>
        <w:t>了解</w:t>
      </w:r>
      <w:r w:rsidRPr="003C2609">
        <w:t>农业的基本内容、原理和知识；</w:t>
      </w:r>
      <w:r w:rsidRPr="003C2609">
        <w:rPr>
          <w:rFonts w:hint="eastAsia"/>
        </w:rPr>
        <w:t>并能够</w:t>
      </w:r>
      <w:r w:rsidRPr="003C2609">
        <w:t>理论与实际，立足中国与当前、望眼世界与未来，探讨中国农业现代化的道路；达到初步认识农业、了解中国农业、农村和农民的目的。</w:t>
      </w:r>
    </w:p>
    <w:p w:rsidR="00CB3F66" w:rsidRPr="00122E3A" w:rsidRDefault="00CB3F66" w:rsidP="00122E3A">
      <w:pPr>
        <w:spacing w:line="360" w:lineRule="auto"/>
        <w:rPr>
          <w:rFonts w:ascii="Calibri" w:eastAsia="宋体" w:hAnsi="Calibri" w:cs="Times New Roman"/>
          <w:b/>
          <w:bCs/>
          <w:sz w:val="24"/>
        </w:rPr>
      </w:pPr>
      <w:r w:rsidRPr="00122E3A">
        <w:rPr>
          <w:rFonts w:ascii="Calibri" w:eastAsia="宋体" w:hAnsi="Calibri" w:cs="Times New Roman" w:hint="eastAsia"/>
          <w:b/>
          <w:sz w:val="24"/>
        </w:rPr>
        <w:t>7.</w:t>
      </w:r>
      <w:r w:rsidRPr="00122E3A">
        <w:rPr>
          <w:rFonts w:ascii="Calibri" w:eastAsia="宋体" w:hAnsi="Calibri" w:cs="Times New Roman"/>
          <w:b/>
          <w:bCs/>
          <w:sz w:val="24"/>
        </w:rPr>
        <w:t xml:space="preserve"> </w:t>
      </w:r>
      <w:r w:rsidRPr="00122E3A">
        <w:rPr>
          <w:rFonts w:ascii="Calibri" w:eastAsia="宋体" w:hAnsi="Calibri" w:cs="Times New Roman"/>
          <w:b/>
          <w:bCs/>
          <w:sz w:val="24"/>
        </w:rPr>
        <w:t>农业经济管理</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本课程主要内容包括：农产品供给与需求、农产品市场与价格、现代农业与农业现代化、循环农业与农业可持续发展、农业生产结构与布局、农业微观组织、农业宏观调控、农业生产要素管理、农业经营预测与决策、农业项目投资管理、农业经济核算和效益评价。</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 xml:space="preserve">8. </w:t>
      </w:r>
      <w:r w:rsidRPr="00122E3A">
        <w:rPr>
          <w:rFonts w:ascii="Calibri" w:eastAsia="宋体" w:hAnsi="Calibri" w:cs="Times New Roman" w:hint="eastAsia"/>
          <w:b/>
          <w:sz w:val="24"/>
        </w:rPr>
        <w:t>农村社会学</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农村社会学是社会学的重要分支学科。农村社会学是研究农村个人与社会的关系的学科，以农民、农业和农村为主线，介绍了农村社会学的基本内容，并从中国农村社会的实际出发，主要就人地关系、农村经济、农村政治、农村文化、农村教育、农村卫生、农村婚姻与家庭、农村工业化、农村城镇化、农村社会分层、农村社会流动、农民负担、农村扶贫、农村社会保障和城乡一体化进行了阐述。</w:t>
      </w:r>
    </w:p>
    <w:p w:rsidR="00CB3F66" w:rsidRPr="00122E3A" w:rsidRDefault="00CB3F66" w:rsidP="00122E3A">
      <w:pPr>
        <w:spacing w:line="360" w:lineRule="auto"/>
        <w:rPr>
          <w:rFonts w:ascii="Calibri" w:eastAsia="宋体" w:hAnsi="Calibri" w:cs="Times New Roman"/>
          <w:b/>
          <w:bCs/>
          <w:sz w:val="24"/>
        </w:rPr>
      </w:pPr>
      <w:r w:rsidRPr="00122E3A">
        <w:rPr>
          <w:rFonts w:ascii="Calibri" w:eastAsia="宋体" w:hAnsi="Calibri" w:cs="Times New Roman" w:hint="eastAsia"/>
          <w:b/>
          <w:sz w:val="24"/>
        </w:rPr>
        <w:t>9.</w:t>
      </w:r>
      <w:r w:rsidRPr="00122E3A">
        <w:rPr>
          <w:rFonts w:ascii="Calibri" w:eastAsia="宋体" w:hAnsi="Calibri" w:cs="Times New Roman" w:hint="eastAsia"/>
          <w:b/>
          <w:bCs/>
          <w:sz w:val="24"/>
        </w:rPr>
        <w:t xml:space="preserve"> </w:t>
      </w:r>
      <w:r w:rsidRPr="00122E3A">
        <w:rPr>
          <w:rFonts w:ascii="Calibri" w:eastAsia="宋体" w:hAnsi="Calibri" w:cs="Times New Roman" w:hint="eastAsia"/>
          <w:b/>
          <w:bCs/>
          <w:sz w:val="24"/>
        </w:rPr>
        <w:t>农业经营与管理</w:t>
      </w:r>
    </w:p>
    <w:p w:rsidR="00CB3F66" w:rsidRPr="00794135" w:rsidRDefault="00CB3F66" w:rsidP="003C2609">
      <w:pPr>
        <w:pStyle w:val="a3"/>
        <w:spacing w:before="0" w:beforeAutospacing="0" w:after="0" w:afterAutospacing="0" w:line="360" w:lineRule="auto"/>
        <w:ind w:firstLineChars="200" w:firstLine="480"/>
        <w:rPr>
          <w:rFonts w:ascii="Calibri" w:hAnsi="Calibri"/>
          <w:bCs/>
        </w:rPr>
      </w:pPr>
      <w:r w:rsidRPr="003C2609">
        <w:rPr>
          <w:rFonts w:hint="eastAsia"/>
        </w:rPr>
        <w:t>本课程主要讲授农业经营管理的基本原理与基本方法。其主要内容包括农业经营与管理概述、我国农业和农村经济发展概况、农业生产经营组织与经营方式、农业生产经营思想与经营计划、农业生产经营预测与决策、农业经济合同、农业生产资源的利用与管理、农业产业化经营、农产品质量管理、农产品营销管理、农业生产经营成果核算与生产经营活动分析、农业生产经营的相关法律等。</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bCs/>
          <w:sz w:val="24"/>
        </w:rPr>
        <w:t>10.</w:t>
      </w:r>
      <w:r w:rsidRPr="00122E3A">
        <w:rPr>
          <w:rFonts w:ascii="Calibri" w:eastAsia="宋体" w:hAnsi="Calibri" w:cs="Times New Roman" w:hint="eastAsia"/>
          <w:b/>
          <w:sz w:val="24"/>
        </w:rPr>
        <w:t xml:space="preserve"> </w:t>
      </w:r>
      <w:r w:rsidRPr="00122E3A">
        <w:rPr>
          <w:rFonts w:ascii="Calibri" w:eastAsia="宋体" w:hAnsi="Calibri" w:cs="Times New Roman" w:hint="eastAsia"/>
          <w:b/>
          <w:sz w:val="24"/>
        </w:rPr>
        <w:t>农业推广学</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课程</w:t>
      </w:r>
      <w:r w:rsidRPr="003C2609">
        <w:t>主要内容包括农业推广的含义与功能、农业推广学研究进展、农业推广对象行为改变、农业推广沟通、创 新的采用与扩散、农业推广的基本方法、农业推广写 作与语言运用、农业推广试验与示范、农业推广培训与咨询、农业科技成果推广、农村家政推广与社区发展、农业推广信息服务、农业推广经营服务、农业推 广组织、农业推广人员、农业推广计划、农业推广工 作评价、农业推广政策与法规、农业推广研究方法等 。</w:t>
      </w:r>
      <w:r w:rsidRPr="003C2609">
        <w:rPr>
          <w:rFonts w:hint="eastAsia"/>
        </w:rPr>
        <w:t>要求学生通过课程学习掌握基本原理、基</w:t>
      </w:r>
      <w:r w:rsidRPr="003C2609">
        <w:rPr>
          <w:rFonts w:hint="eastAsia"/>
        </w:rPr>
        <w:lastRenderedPageBreak/>
        <w:t>本方法和基本技能，并能综合运用一定的推广方法和技能，自觉地将农业科技成果转化为现实生产力，提高农民的科学文化素质，服务于农村、农业、农民。</w:t>
      </w:r>
    </w:p>
    <w:p w:rsidR="00CB3F66" w:rsidRPr="00122E3A" w:rsidRDefault="00CB3F66" w:rsidP="00122E3A">
      <w:pPr>
        <w:spacing w:line="360" w:lineRule="auto"/>
        <w:rPr>
          <w:rFonts w:ascii="Calibri" w:eastAsia="宋体" w:hAnsi="Calibri" w:cs="Times New Roman"/>
          <w:b/>
          <w:sz w:val="24"/>
        </w:rPr>
      </w:pPr>
      <w:r w:rsidRPr="00122E3A">
        <w:rPr>
          <w:rFonts w:ascii="Calibri" w:eastAsia="宋体" w:hAnsi="Calibri" w:cs="Times New Roman" w:hint="eastAsia"/>
          <w:b/>
          <w:sz w:val="24"/>
        </w:rPr>
        <w:t>11.</w:t>
      </w:r>
      <w:r w:rsidRPr="00122E3A">
        <w:rPr>
          <w:rFonts w:ascii="Calibri" w:eastAsia="宋体" w:hAnsi="Calibri" w:cs="Times New Roman" w:hint="eastAsia"/>
          <w:b/>
          <w:sz w:val="24"/>
        </w:rPr>
        <w:t>农业产业发展规划</w:t>
      </w:r>
    </w:p>
    <w:p w:rsidR="00CB3F66" w:rsidRPr="00794135" w:rsidRDefault="00CB3F66" w:rsidP="003C2609">
      <w:pPr>
        <w:pStyle w:val="a3"/>
        <w:spacing w:before="0" w:beforeAutospacing="0" w:after="0" w:afterAutospacing="0" w:line="360" w:lineRule="auto"/>
        <w:ind w:firstLineChars="200" w:firstLine="480"/>
        <w:rPr>
          <w:rFonts w:ascii="Calibri" w:hAnsi="Calibri"/>
        </w:rPr>
      </w:pPr>
      <w:r w:rsidRPr="003C2609">
        <w:rPr>
          <w:rFonts w:hint="eastAsia"/>
        </w:rPr>
        <w:t>农业产业发展规划课程是农村区域发展专业重要的特色课程之一。其主要内容涉及农业产业类型、农村产业经营、农业产业发展方向、农村产业人口结构、农业产业空间布局、农业产业推广与流动、农业产业效益评价、农业产业发展与环境保护等方面的内容。课程不仅要学习不同农业产业类型的规划设计，还需要了解对规划实施和效益评价的定性、定量的方法。</w:t>
      </w:r>
    </w:p>
    <w:p w:rsidR="00CB3F66" w:rsidRPr="00742F51" w:rsidRDefault="00CB3F66" w:rsidP="00122E3A">
      <w:pPr>
        <w:spacing w:line="360" w:lineRule="auto"/>
        <w:rPr>
          <w:rFonts w:ascii="Calibri" w:eastAsia="宋体" w:hAnsi="Calibri" w:cs="Times New Roman"/>
          <w:b/>
          <w:sz w:val="24"/>
        </w:rPr>
      </w:pPr>
      <w:r w:rsidRPr="00742F51">
        <w:rPr>
          <w:rFonts w:ascii="Calibri" w:eastAsia="宋体" w:hAnsi="Calibri" w:cs="Times New Roman" w:hint="eastAsia"/>
          <w:b/>
          <w:sz w:val="24"/>
        </w:rPr>
        <w:t>（二）选修课程</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sz w:val="24"/>
        </w:rPr>
        <w:t>1.</w:t>
      </w:r>
      <w:r w:rsidRPr="00742F51">
        <w:rPr>
          <w:rFonts w:ascii="Calibri" w:eastAsia="宋体" w:hAnsi="Calibri" w:cs="Times New Roman" w:hint="eastAsia"/>
          <w:b/>
          <w:sz w:val="24"/>
        </w:rPr>
        <w:t>学位论文指南</w:t>
      </w:r>
    </w:p>
    <w:p w:rsidR="00CB3F66" w:rsidRPr="001F5088" w:rsidRDefault="00CB3F66" w:rsidP="001F5088">
      <w:pPr>
        <w:pStyle w:val="a3"/>
        <w:spacing w:before="0" w:beforeAutospacing="0" w:after="0" w:afterAutospacing="0" w:line="360" w:lineRule="auto"/>
        <w:ind w:firstLineChars="200" w:firstLine="480"/>
      </w:pPr>
      <w:r w:rsidRPr="001F5088">
        <w:rPr>
          <w:rFonts w:hint="eastAsia"/>
        </w:rPr>
        <w:t>本课程7学分，126学时。</w:t>
      </w:r>
    </w:p>
    <w:p w:rsidR="00CB3F66" w:rsidRPr="00794135" w:rsidRDefault="00CB3F66" w:rsidP="001F5088">
      <w:pPr>
        <w:pStyle w:val="a3"/>
        <w:spacing w:before="0" w:beforeAutospacing="0" w:after="0" w:afterAutospacing="0" w:line="360" w:lineRule="auto"/>
        <w:ind w:firstLineChars="200" w:firstLine="480"/>
        <w:rPr>
          <w:rFonts w:ascii="Calibri" w:hAnsi="Calibri"/>
        </w:rPr>
      </w:pPr>
      <w:r w:rsidRPr="001F5088">
        <w:rPr>
          <w:rFonts w:hint="eastAsia"/>
        </w:rPr>
        <w:t>学位论文指南课程旨在通过对学生的学位论文写作提供专门的指导，使学生掌握学位论文写作的一般要求及不同专业学位论文的写作规范和写作技巧，明确学位论文写作和学位论文审核的主要环节和有关要求，培养学生的创新思维能力和研究能力，切实提高学生学位论文写作能力和学位论文水平。</w:t>
      </w:r>
    </w:p>
    <w:p w:rsidR="00CB3F66" w:rsidRPr="00742F51" w:rsidRDefault="00CB3F66" w:rsidP="00742F51">
      <w:pPr>
        <w:spacing w:line="360" w:lineRule="auto"/>
        <w:rPr>
          <w:rFonts w:ascii="Calibri" w:eastAsia="宋体" w:hAnsi="Calibri" w:cs="Times New Roman"/>
          <w:b/>
          <w:sz w:val="24"/>
        </w:rPr>
      </w:pPr>
      <w:r w:rsidRPr="00794135">
        <w:rPr>
          <w:rFonts w:ascii="Calibri" w:eastAsia="宋体" w:hAnsi="Calibri" w:cs="Times New Roman"/>
          <w:sz w:val="24"/>
        </w:rPr>
        <w:t> </w:t>
      </w:r>
      <w:r w:rsidRPr="00742F51">
        <w:rPr>
          <w:rFonts w:ascii="Calibri" w:eastAsia="宋体" w:hAnsi="Calibri" w:cs="Times New Roman" w:hint="eastAsia"/>
          <w:b/>
          <w:sz w:val="24"/>
        </w:rPr>
        <w:t>2.</w:t>
      </w:r>
      <w:r w:rsidRPr="00742F51">
        <w:rPr>
          <w:rFonts w:ascii="Calibri" w:eastAsia="宋体" w:hAnsi="Calibri" w:cs="Times New Roman" w:hint="eastAsia"/>
          <w:b/>
          <w:sz w:val="24"/>
        </w:rPr>
        <w:t>民族理论与民族政策</w:t>
      </w:r>
    </w:p>
    <w:p w:rsidR="00CB3F66" w:rsidRPr="001F5088" w:rsidRDefault="00CB3F66" w:rsidP="001F5088">
      <w:pPr>
        <w:pStyle w:val="a3"/>
        <w:spacing w:before="0" w:beforeAutospacing="0" w:after="0" w:afterAutospacing="0" w:line="360" w:lineRule="auto"/>
        <w:ind w:firstLineChars="200" w:firstLine="480"/>
      </w:pPr>
      <w:r w:rsidRPr="001F5088">
        <w:rPr>
          <w:rFonts w:hint="eastAsia"/>
        </w:rPr>
        <w:t>本课程2学分，36学时。</w:t>
      </w:r>
    </w:p>
    <w:p w:rsidR="00CB3F66" w:rsidRPr="001F5088" w:rsidRDefault="00CB3F66" w:rsidP="001F5088">
      <w:pPr>
        <w:pStyle w:val="a3"/>
        <w:spacing w:before="0" w:beforeAutospacing="0" w:after="0" w:afterAutospacing="0" w:line="360" w:lineRule="auto"/>
        <w:ind w:firstLineChars="200" w:firstLine="480"/>
      </w:pPr>
      <w:r w:rsidRPr="001F5088">
        <w:rPr>
          <w:rFonts w:hint="eastAsia"/>
        </w:rPr>
        <w:t>通过本课程的学习，使学生树立马克思主义的民族观、理论与实践相结合，完整地把握我国民族理论与民族政策，正确认识和处理我国的民族问题和民族关系，自觉的维护祖国的统一，增强民族平等和民族团结的意识，促进各民族共同发展和共同繁荣，促进和谐社会的构建与进步，为加速</w:t>
      </w:r>
    </w:p>
    <w:p w:rsidR="00CB3F66" w:rsidRPr="001F5088" w:rsidRDefault="00CB3F66" w:rsidP="001F5088">
      <w:pPr>
        <w:pStyle w:val="a3"/>
        <w:spacing w:before="0" w:beforeAutospacing="0" w:after="0" w:afterAutospacing="0" w:line="360" w:lineRule="auto"/>
        <w:ind w:firstLineChars="200" w:firstLine="480"/>
      </w:pPr>
      <w:r w:rsidRPr="001F5088">
        <w:rPr>
          <w:rFonts w:hint="eastAsia"/>
        </w:rPr>
        <w:t>祖国社会主义现代化贡献力量。</w:t>
      </w:r>
    </w:p>
    <w:p w:rsidR="00CB3F66" w:rsidRPr="00794135" w:rsidRDefault="00CB3F66" w:rsidP="001F5088">
      <w:pPr>
        <w:pStyle w:val="a3"/>
        <w:spacing w:before="0" w:beforeAutospacing="0" w:after="0" w:afterAutospacing="0" w:line="360" w:lineRule="auto"/>
        <w:ind w:firstLineChars="200" w:firstLine="480"/>
        <w:rPr>
          <w:rFonts w:ascii="Calibri" w:hAnsi="Calibri"/>
        </w:rPr>
      </w:pPr>
      <w:r w:rsidRPr="001F5088">
        <w:rPr>
          <w:rFonts w:hint="eastAsia"/>
        </w:rPr>
        <w:t>本课程主要内容包括：马克思主义民族理论、我国民族的历史与现状和我国的民族政策等，具体阐述了马克思主义关于民族、民族发展、民族关系、民族问题等方面的理论，介绍了我国民族和民族问题发展的历史、现状，着重讲述了我国民族平等团结政策、民族区域自治政策、民族干部政策、民族经济发展政策、民族文化教育发展政策、民族语言文字政策、民族风俗习惯政策和宗教信仰自由政策等。</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sz w:val="24"/>
        </w:rPr>
        <w:t>3.</w:t>
      </w:r>
      <w:r w:rsidRPr="00742F51">
        <w:rPr>
          <w:rFonts w:ascii="Calibri" w:eastAsia="宋体" w:hAnsi="Calibri" w:cs="Times New Roman" w:hint="eastAsia"/>
          <w:b/>
          <w:sz w:val="24"/>
        </w:rPr>
        <w:t>学位外语</w:t>
      </w:r>
    </w:p>
    <w:p w:rsidR="00CB3F66" w:rsidRPr="001F5088" w:rsidRDefault="00CB3F66" w:rsidP="001F5088">
      <w:pPr>
        <w:pStyle w:val="a3"/>
        <w:spacing w:before="0" w:beforeAutospacing="0" w:after="0" w:afterAutospacing="0" w:line="360" w:lineRule="auto"/>
        <w:ind w:firstLineChars="200" w:firstLine="480"/>
      </w:pPr>
      <w:r w:rsidRPr="001F5088">
        <w:rPr>
          <w:rFonts w:hint="eastAsia"/>
        </w:rPr>
        <w:lastRenderedPageBreak/>
        <w:t>本课程是面向申请本科学位证书的学生开设的必修课。</w:t>
      </w:r>
    </w:p>
    <w:p w:rsidR="00CB3F66" w:rsidRPr="00794135" w:rsidRDefault="00CB3F66" w:rsidP="001F5088">
      <w:pPr>
        <w:pStyle w:val="a3"/>
        <w:spacing w:before="0" w:beforeAutospacing="0" w:after="0" w:afterAutospacing="0" w:line="360" w:lineRule="auto"/>
        <w:ind w:firstLineChars="200" w:firstLine="480"/>
        <w:rPr>
          <w:rFonts w:ascii="Calibri" w:hAnsi="Calibri"/>
        </w:rPr>
      </w:pPr>
      <w:r w:rsidRPr="001F5088">
        <w:rPr>
          <w:rFonts w:hint="eastAsia"/>
        </w:rPr>
        <w:t>即按照国家学士学位的统一外语要求，对已经完成专业学习的学生进行外语水平测试。达到要求者可以申请本科学士学位。</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4.</w:t>
      </w:r>
      <w:r w:rsidRPr="00742F51">
        <w:rPr>
          <w:rFonts w:ascii="Calibri" w:eastAsia="宋体" w:hAnsi="Calibri" w:cs="Times New Roman" w:hint="eastAsia"/>
          <w:b/>
          <w:bCs/>
          <w:sz w:val="24"/>
        </w:rPr>
        <w:t>现代管理原理</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本课程3学分，课内学习54学时。</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通过本课程的学习，可以使学生掌握现代管理的基本理论、基本方法，确立科学的管理理念，为进一步学习专业理论课打好基础。</w:t>
      </w:r>
    </w:p>
    <w:p w:rsidR="00CB3F66" w:rsidRPr="00794135" w:rsidRDefault="00CB3F66" w:rsidP="00DA6E0E">
      <w:pPr>
        <w:pStyle w:val="a3"/>
        <w:spacing w:before="0" w:beforeAutospacing="0" w:after="0" w:afterAutospacing="0" w:line="360" w:lineRule="auto"/>
        <w:ind w:firstLineChars="200" w:firstLine="480"/>
        <w:rPr>
          <w:rFonts w:ascii="Calibri" w:hAnsi="Calibri"/>
          <w:bCs/>
        </w:rPr>
      </w:pPr>
      <w:r w:rsidRPr="00DA6E0E">
        <w:rPr>
          <w:rFonts w:hint="eastAsia"/>
        </w:rPr>
        <w:t>本课程的主要内容：管理理论的形成与发展；管理与环境的关系；管理的基本职能：计划、组织、领导、控制等。</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bCs/>
          <w:sz w:val="24"/>
        </w:rPr>
        <w:t>5.</w:t>
      </w:r>
      <w:r w:rsidRPr="00742F51">
        <w:rPr>
          <w:rFonts w:ascii="Calibri" w:eastAsia="宋体" w:hAnsi="Calibri" w:cs="Times New Roman" w:hint="eastAsia"/>
          <w:b/>
          <w:sz w:val="24"/>
        </w:rPr>
        <w:t xml:space="preserve"> </w:t>
      </w:r>
      <w:r w:rsidRPr="00742F51">
        <w:rPr>
          <w:rFonts w:ascii="Calibri" w:eastAsia="宋体" w:hAnsi="Calibri" w:cs="Times New Roman" w:hint="eastAsia"/>
          <w:b/>
          <w:sz w:val="24"/>
        </w:rPr>
        <w:t>农业区域发展</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主要内容包括农业区域的内涵特征，以及农业区域动力、农业区域贸易、农业区域功能、农业区域布局、农业区域创新、农业区域调控等农业可持续发展六大基本区域问题。</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bCs/>
          <w:sz w:val="24"/>
        </w:rPr>
        <w:t>6.</w:t>
      </w:r>
      <w:r w:rsidRPr="00742F51">
        <w:rPr>
          <w:rFonts w:ascii="Calibri" w:eastAsia="宋体" w:hAnsi="Calibri" w:cs="Times New Roman" w:hint="eastAsia"/>
          <w:b/>
          <w:sz w:val="24"/>
        </w:rPr>
        <w:t xml:space="preserve"> </w:t>
      </w:r>
      <w:r w:rsidRPr="00742F51">
        <w:rPr>
          <w:rFonts w:ascii="Calibri" w:eastAsia="宋体" w:hAnsi="Calibri" w:cs="Times New Roman" w:hint="eastAsia"/>
          <w:b/>
          <w:sz w:val="24"/>
        </w:rPr>
        <w:t>发展经济学</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本课程主要内容</w:t>
      </w:r>
      <w:r w:rsidRPr="00DA6E0E">
        <w:t>包括：发展经济学及其研究对象、经济发展相关的基本概念，发展经济学基本理论与方法，各发展要素，部门和区域发展，贸易战略制定及其政策实施，以及以不同发展途径的发展中国家为例，展示发展实践中的各种经验。</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sz w:val="24"/>
        </w:rPr>
        <w:t>7.</w:t>
      </w:r>
      <w:r w:rsidRPr="00742F51">
        <w:rPr>
          <w:rFonts w:ascii="Calibri" w:eastAsia="宋体" w:hAnsi="Calibri" w:cs="Times New Roman" w:hint="eastAsia"/>
          <w:b/>
          <w:sz w:val="24"/>
        </w:rPr>
        <w:t>区域经济学</w:t>
      </w:r>
    </w:p>
    <w:p w:rsidR="00CB3F66" w:rsidRPr="00794135" w:rsidRDefault="00CB3F66" w:rsidP="00DA6E0E">
      <w:pPr>
        <w:pStyle w:val="a3"/>
        <w:spacing w:before="0" w:beforeAutospacing="0" w:after="0" w:afterAutospacing="0" w:line="360" w:lineRule="auto"/>
        <w:ind w:firstLineChars="200" w:firstLine="480"/>
        <w:rPr>
          <w:rFonts w:ascii="Calibri" w:hAnsi="Calibri"/>
          <w:bCs/>
        </w:rPr>
      </w:pPr>
      <w:r w:rsidRPr="00DA6E0E">
        <w:rPr>
          <w:rFonts w:hint="eastAsia"/>
        </w:rPr>
        <w:t>本课程主要内容包括：区域经济学的基本概念、区域资源环境、区域经济增长、区域经济发展与产业结构、区域产业布局、区域贸易、区域经济合作、区域城镇体系建设、区域空间结构、区域基础设施建设与发展、区域经济发展战略与区域规划、区域经济政策、区域投资环境与形象塑造。</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8.</w:t>
      </w:r>
      <w:r w:rsidRPr="00742F51">
        <w:rPr>
          <w:rFonts w:ascii="Calibri" w:eastAsia="宋体" w:hAnsi="Calibri" w:cs="Times New Roman" w:hint="eastAsia"/>
          <w:b/>
          <w:bCs/>
          <w:sz w:val="24"/>
        </w:rPr>
        <w:t>农村发展专题</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本课程为专题讲座型课程。主要讲授农村区域发展领域最新的前沿进展以及我国农村发展当前的热点问题等。</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sz w:val="24"/>
        </w:rPr>
        <w:t>9</w:t>
      </w:r>
      <w:r w:rsidRPr="00742F51">
        <w:rPr>
          <w:rFonts w:ascii="Calibri" w:eastAsia="宋体" w:hAnsi="Calibri" w:cs="Times New Roman" w:hint="eastAsia"/>
          <w:b/>
          <w:sz w:val="24"/>
        </w:rPr>
        <w:t>．乡村传播学</w:t>
      </w:r>
    </w:p>
    <w:p w:rsidR="00CB3F66" w:rsidRPr="00794135" w:rsidRDefault="00CB3F66" w:rsidP="00DA6E0E">
      <w:pPr>
        <w:pStyle w:val="a3"/>
        <w:spacing w:before="0" w:beforeAutospacing="0" w:after="0" w:afterAutospacing="0" w:line="360" w:lineRule="auto"/>
        <w:ind w:firstLineChars="200" w:firstLine="480"/>
        <w:rPr>
          <w:rFonts w:ascii="Calibri" w:hAnsi="Calibri"/>
          <w:bCs/>
        </w:rPr>
      </w:pPr>
      <w:r w:rsidRPr="00DA6E0E">
        <w:rPr>
          <w:rFonts w:hint="eastAsia"/>
        </w:rPr>
        <w:t>本课程的主要内容包括：研究对象及发展脉络、传者、信息研究、传播模式、媒介研究、受众、效果研究及发展趋势。</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10.</w:t>
      </w:r>
      <w:r w:rsidRPr="00742F51">
        <w:rPr>
          <w:rFonts w:ascii="Calibri" w:eastAsia="宋体" w:hAnsi="Calibri" w:cs="Times New Roman"/>
          <w:b/>
          <w:bCs/>
          <w:sz w:val="24"/>
        </w:rPr>
        <w:t xml:space="preserve"> </w:t>
      </w:r>
      <w:r w:rsidRPr="00742F51">
        <w:rPr>
          <w:rFonts w:ascii="Calibri" w:eastAsia="宋体" w:hAnsi="Calibri" w:cs="Times New Roman"/>
          <w:b/>
          <w:bCs/>
          <w:sz w:val="24"/>
        </w:rPr>
        <w:t>土地管理学</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lastRenderedPageBreak/>
        <w:t>本课程主要内容包括三大部分：部分介绍了土地管理的原理和管理活动过程；第二部分系统地介绍了土地管理的主要内容和方法，具体是地籍管理、土地权属管理、土地利用管理、城市土地市场管理和土地信息管理；第三部分为土地管理案例分析和操作实务。</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bCs/>
          <w:sz w:val="24"/>
        </w:rPr>
        <w:t>11.</w:t>
      </w:r>
      <w:r w:rsidRPr="00742F51">
        <w:rPr>
          <w:rFonts w:ascii="Calibri" w:eastAsia="宋体" w:hAnsi="Calibri" w:cs="Times New Roman" w:hint="eastAsia"/>
          <w:b/>
          <w:sz w:val="24"/>
        </w:rPr>
        <w:t xml:space="preserve"> </w:t>
      </w:r>
      <w:r w:rsidRPr="00742F51">
        <w:rPr>
          <w:rFonts w:ascii="Calibri" w:eastAsia="宋体" w:hAnsi="Calibri" w:cs="Times New Roman" w:hint="eastAsia"/>
          <w:b/>
          <w:sz w:val="24"/>
        </w:rPr>
        <w:t>农业生态学</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主要讲授了生态系统和农业生态系统相关知识，生物与环境的关系、农业生态系统的结构、农业生态系统能量流动和物质循环、农业资源利用与农业生态环境保护、农业生态工程、农业生态系统的调控与优化设计以及实验实习等内容。</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通过本课程的学习，可运用农业生态学的基本理论、方法和技术，分析农业领域中的生态问题，指导农业生产和农业自然资源的开发利用；探讨、协调农业生态系统组成、结构及其功能，促进农业生产持续高效发展；为今后的专业课学习打下基础。</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建议在学习过程中要在理解的基础上记忆名词术语，并能结合农业生态领域实际，做到理论联系实际，这样有利于更好的消化吸收教学内容。</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bCs/>
          <w:sz w:val="24"/>
        </w:rPr>
        <w:t>12.</w:t>
      </w:r>
      <w:r w:rsidRPr="00742F51">
        <w:rPr>
          <w:rFonts w:ascii="Calibri" w:eastAsia="宋体" w:hAnsi="Calibri" w:cs="Times New Roman" w:hint="eastAsia"/>
          <w:b/>
          <w:sz w:val="24"/>
        </w:rPr>
        <w:t xml:space="preserve"> </w:t>
      </w:r>
      <w:r w:rsidRPr="00742F51">
        <w:rPr>
          <w:rFonts w:ascii="Calibri" w:eastAsia="宋体" w:hAnsi="Calibri" w:cs="Times New Roman" w:hint="eastAsia"/>
          <w:b/>
          <w:sz w:val="24"/>
        </w:rPr>
        <w:t>市场营销学</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课程主要内容包括企业战略规划和市场营销管理过程、购买行为分析、目标市场营销、市场调研与需求预测、市场营销组合策略、市场营销计划的实施与控制等。这个体系是按照学科内在的逻辑关系顺序展开的，在阐述了市场营销的基本思想、原理和方法的基础上，着重介绍市场分析的方法、市场战略和企业的市场营销组合策略，这也正是本课的重点所在。</w:t>
      </w:r>
    </w:p>
    <w:p w:rsidR="00CB3F66" w:rsidRPr="00742F51" w:rsidRDefault="00CB3F66" w:rsidP="00742F51">
      <w:pPr>
        <w:spacing w:line="360" w:lineRule="auto"/>
        <w:rPr>
          <w:rFonts w:ascii="Calibri" w:eastAsia="宋体" w:hAnsi="Calibri" w:cs="Times New Roman"/>
          <w:b/>
          <w:sz w:val="24"/>
        </w:rPr>
      </w:pPr>
      <w:r w:rsidRPr="00742F51">
        <w:rPr>
          <w:rFonts w:ascii="Calibri" w:eastAsia="宋体" w:hAnsi="Calibri" w:cs="Times New Roman" w:hint="eastAsia"/>
          <w:b/>
          <w:bCs/>
          <w:sz w:val="24"/>
        </w:rPr>
        <w:t>13.</w:t>
      </w:r>
      <w:r w:rsidRPr="00742F51">
        <w:rPr>
          <w:rFonts w:ascii="Calibri" w:eastAsia="宋体" w:hAnsi="Calibri" w:cs="Times New Roman" w:hint="eastAsia"/>
          <w:b/>
          <w:sz w:val="24"/>
        </w:rPr>
        <w:t xml:space="preserve"> </w:t>
      </w:r>
      <w:r w:rsidRPr="00742F51">
        <w:rPr>
          <w:rFonts w:ascii="Calibri" w:eastAsia="宋体" w:hAnsi="Calibri" w:cs="Times New Roman" w:hint="eastAsia"/>
          <w:b/>
          <w:sz w:val="24"/>
        </w:rPr>
        <w:t>参与式发展规划</w:t>
      </w:r>
    </w:p>
    <w:p w:rsidR="00CB3F66" w:rsidRPr="00DA6E0E" w:rsidRDefault="00CB3F66" w:rsidP="00DA6E0E">
      <w:pPr>
        <w:pStyle w:val="a3"/>
        <w:spacing w:before="0" w:beforeAutospacing="0" w:after="0" w:afterAutospacing="0" w:line="360" w:lineRule="auto"/>
        <w:ind w:firstLineChars="200" w:firstLine="480"/>
      </w:pPr>
      <w:r w:rsidRPr="00DA6E0E">
        <w:rPr>
          <w:rFonts w:hint="eastAsia"/>
        </w:rPr>
        <w:t>课程主要内容包括发展与发展规划、参与式发展规划的起源、发展理论与发展规划、规划理论、区域概貌、发展规划中的基础分析、发展战略的制定与表述、发展规划的实施、部门规划、规划的组织、发展规划中的组织与沟通技术。</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14.</w:t>
      </w:r>
      <w:r w:rsidRPr="00742F51">
        <w:rPr>
          <w:rFonts w:ascii="Calibri" w:eastAsia="宋体" w:hAnsi="Calibri" w:cs="Times New Roman"/>
          <w:b/>
          <w:bCs/>
          <w:sz w:val="24"/>
        </w:rPr>
        <w:t xml:space="preserve"> </w:t>
      </w:r>
      <w:r w:rsidRPr="00742F51">
        <w:rPr>
          <w:rFonts w:ascii="Calibri" w:eastAsia="宋体" w:hAnsi="Calibri" w:cs="Times New Roman" w:hint="eastAsia"/>
          <w:b/>
          <w:bCs/>
          <w:sz w:val="24"/>
        </w:rPr>
        <w:t>农产品安全生产</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以农业标准化和农产品安全为主要线索，详尽介绍了农产品安全的标准体系，生产技术规程、实施使用技术和实施案例。从标准的角度详细阐述了无公害农产品、绿色食品和有机产品标准的差异性和特殊性；从种植和养殖技术角</w:t>
      </w:r>
      <w:r w:rsidRPr="00DA6E0E">
        <w:rPr>
          <w:rFonts w:hint="eastAsia"/>
        </w:rPr>
        <w:lastRenderedPageBreak/>
        <w:t>度，特别是投人品的控制，生产环节和关键技术的控制，全面阐述了无公害农产品、绿色食品和有机产品的技术体系。</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15. </w:t>
      </w:r>
      <w:r w:rsidRPr="00742F51">
        <w:rPr>
          <w:rFonts w:ascii="Calibri" w:eastAsia="宋体" w:hAnsi="Calibri" w:cs="Times New Roman" w:hint="eastAsia"/>
          <w:b/>
          <w:bCs/>
          <w:sz w:val="24"/>
        </w:rPr>
        <w:t>农村公共管理</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是一门综合运用管理学、经济学、社会学、财政学、公共经济学、公共政策学、公共行政学、人力资源管理学等学科方法研究农村公共管理组织和公共管理过程与规律的科学，是管理学科中的一个分支学科。主要分别从农村公共组织管理、农村公共战略管理、农村公共部门人力资源管理、农村社会事务管理、农村社会保障管理、农村公共管理的监督与绩效评估以及新农村建设进程中的公共管理等角度出发，从不同的侧面对当前中国农村公共管理主体的构成、管理对象的特征、管理目标、管理任务、管理方法以及管理绩效等进行了深入剖析，力图通过提高农村基层公共服务能力，加快发展农村公共事业，完善农村公共财政服务，深化农村公共管理体制改革等措施的实施来构筑农村社会经济全面发展的平台。</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16. </w:t>
      </w:r>
      <w:r w:rsidRPr="00742F51">
        <w:rPr>
          <w:rFonts w:ascii="Calibri" w:eastAsia="宋体" w:hAnsi="Calibri" w:cs="Times New Roman" w:hint="eastAsia"/>
          <w:b/>
          <w:bCs/>
          <w:sz w:val="24"/>
        </w:rPr>
        <w:t>村镇规划与管理</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介绍了村镇规划的基本原则、任务与内容，阐述了村镇规划资料收集内容与分析方法，详细论述了村镇总体规划、村镇建设规划和旧村庄改造规划的理论与方法，并针对村镇道路工程，给排水工程和防洪工程，电力、电信工程，绿地及环境保护等专项规划进行了系统的分析和论述，对村镇规划中的技术经济和管理工作进行了详细介绍。</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17. </w:t>
      </w:r>
      <w:r w:rsidRPr="00742F51">
        <w:rPr>
          <w:rFonts w:ascii="Calibri" w:eastAsia="宋体" w:hAnsi="Calibri" w:cs="Times New Roman" w:hint="eastAsia"/>
          <w:b/>
          <w:bCs/>
          <w:sz w:val="24"/>
        </w:rPr>
        <w:t>农业信息技术</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是现代信息技术与农业科学相结合的新兴交叉学科，是主要研究现代信息技术在农业领域中应用的理论与技术，为农业的生产管理、经营决策、科学研究和技术推广提供新的管理方法、决策技术、试验手段和传播途径，促进传统经验型农业向现代精确型农业转变。主要介绍农业信息技术概述、农业信息采集、农业数据库系统、农业遥感监测、地理信息系统、作物模拟模型、农业专家系统、精确农业技术和农业信息网络的技术原理、应用现状与发展趋势。</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18. </w:t>
      </w:r>
      <w:r w:rsidRPr="00742F51">
        <w:rPr>
          <w:rFonts w:ascii="Calibri" w:eastAsia="宋体" w:hAnsi="Calibri" w:cs="Times New Roman" w:hint="eastAsia"/>
          <w:b/>
          <w:bCs/>
          <w:sz w:val="24"/>
        </w:rPr>
        <w:t>休闲农业概论</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本课程主要内容包括：绪论、休闲农业理论基础、休闲农业资源、休闲农业的类、休闲农业的体验、休闲农业市场营销、休闲农业策划、休闲农业规划、休</w:t>
      </w:r>
      <w:r w:rsidRPr="00DA6E0E">
        <w:rPr>
          <w:rFonts w:hint="eastAsia"/>
        </w:rPr>
        <w:lastRenderedPageBreak/>
        <w:t>闲农业经营管理、休闲农业政策与制度建设、休闲农业可持续发展。通过本课程的学习，使学生了解和掌握休闲农业从理论到经营管理一系列知识，并运用所学知识应用于休闲农业的管理与开发。</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19.</w:t>
      </w:r>
      <w:r w:rsidRPr="00742F51">
        <w:rPr>
          <w:rFonts w:ascii="Calibri" w:eastAsia="宋体" w:hAnsi="Calibri" w:cs="Times New Roman"/>
          <w:b/>
          <w:bCs/>
          <w:sz w:val="24"/>
        </w:rPr>
        <w:t xml:space="preserve"> </w:t>
      </w:r>
      <w:r w:rsidRPr="00742F51">
        <w:rPr>
          <w:rFonts w:ascii="Calibri" w:eastAsia="宋体" w:hAnsi="Calibri" w:cs="Times New Roman"/>
          <w:b/>
          <w:bCs/>
          <w:sz w:val="24"/>
        </w:rPr>
        <w:t>资源与环境经济学</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本课程主要是</w:t>
      </w:r>
      <w:r w:rsidRPr="00DA6E0E">
        <w:t>用现代经济学的方法研究自然资源与环境资源配置问题的科学。</w:t>
      </w:r>
      <w:r w:rsidRPr="00DA6E0E">
        <w:rPr>
          <w:rFonts w:hint="eastAsia"/>
        </w:rPr>
        <w:t>教材的主要内容是首先介绍</w:t>
      </w:r>
      <w:r w:rsidRPr="00DA6E0E">
        <w:t>学科的研究对象、发展脉络及资源配置基础理论，重点介绍了构成资源与环境经济学的七大核心理论，即环境经济手段理论、资源环境价值核算理论、绿色国民收入核算理论、自然资源经济理论、能源经济理论、循环经济理论、国际环境经济理论，最后</w:t>
      </w:r>
      <w:r w:rsidRPr="00DA6E0E">
        <w:rPr>
          <w:rFonts w:hint="eastAsia"/>
        </w:rPr>
        <w:t>介绍</w:t>
      </w:r>
      <w:r w:rsidRPr="00DA6E0E">
        <w:t>资源与环境经济政策。</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20.</w:t>
      </w:r>
      <w:r w:rsidRPr="00742F51">
        <w:rPr>
          <w:rFonts w:ascii="Calibri" w:eastAsia="宋体" w:hAnsi="Calibri" w:cs="Times New Roman" w:hint="eastAsia"/>
          <w:b/>
          <w:bCs/>
          <w:sz w:val="24"/>
        </w:rPr>
        <w:t>民事诉讼法学</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设置本课程的目的，主要是为了使同学们系统学习民事诉讼法学的基本理论、基本知识和基本概念、中国的民事诉讼立法及有关司法解释、外国民事诉讼立法的基本制度，培养运用民事诉讼基本理论和知识处理民事纠纷的能力。</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21.</w:t>
      </w:r>
      <w:r w:rsidRPr="00742F51">
        <w:rPr>
          <w:rFonts w:ascii="Calibri" w:eastAsia="宋体" w:hAnsi="Calibri" w:cs="Times New Roman" w:hint="eastAsia"/>
          <w:b/>
          <w:bCs/>
          <w:sz w:val="24"/>
        </w:rPr>
        <w:t>农村法律服务</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t>以农村法律</w:t>
      </w:r>
      <w:r w:rsidRPr="00DA6E0E">
        <w:rPr>
          <w:rFonts w:hint="eastAsia"/>
        </w:rPr>
        <w:t>需求</w:t>
      </w:r>
      <w:r w:rsidRPr="00DA6E0E">
        <w:t>的调研和切身实践为基础,围绕社会主义新农村建设中的法治问题,从法学、社会学、政治学等多个方面探讨了完善农村</w:t>
      </w:r>
      <w:r w:rsidRPr="00DA6E0E">
        <w:rPr>
          <w:rFonts w:hint="eastAsia"/>
        </w:rPr>
        <w:t>法律服务体系的方法和途径。</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22.</w:t>
      </w:r>
      <w:r w:rsidRPr="00742F51">
        <w:rPr>
          <w:rFonts w:ascii="Calibri" w:eastAsia="宋体" w:hAnsi="Calibri" w:cs="Times New Roman" w:hint="eastAsia"/>
          <w:b/>
          <w:bCs/>
          <w:sz w:val="24"/>
        </w:rPr>
        <w:t>合同法</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本课程的主要内容包括：合同法的基本法律术语、基本原理和学说、基本法律制度和规则、我国现行合同法律、法规、规章和相关机关的立法和司法解释、国内外合同法</w:t>
      </w:r>
      <w:proofErr w:type="gramStart"/>
      <w:r w:rsidRPr="00DA6E0E">
        <w:rPr>
          <w:rFonts w:hint="eastAsia"/>
        </w:rPr>
        <w:t>或债法</w:t>
      </w:r>
      <w:proofErr w:type="gramEnd"/>
      <w:r w:rsidRPr="00DA6E0E">
        <w:rPr>
          <w:rFonts w:hint="eastAsia"/>
        </w:rPr>
        <w:t>学科发展的前沿动态、学会分析和解决合同纠纷和案例的方法和技巧。</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23</w:t>
      </w:r>
      <w:r w:rsidRPr="00742F51">
        <w:rPr>
          <w:rFonts w:ascii="Calibri" w:eastAsia="宋体" w:hAnsi="Calibri" w:cs="Times New Roman" w:hint="eastAsia"/>
          <w:b/>
          <w:bCs/>
          <w:sz w:val="24"/>
        </w:rPr>
        <w:t>．农村会计实务</w:t>
      </w:r>
    </w:p>
    <w:p w:rsidR="00CB3F66" w:rsidRPr="00794135" w:rsidRDefault="00CB3F66" w:rsidP="00DA6E0E">
      <w:pPr>
        <w:pStyle w:val="a3"/>
        <w:spacing w:before="0" w:beforeAutospacing="0" w:after="0" w:afterAutospacing="0" w:line="360" w:lineRule="auto"/>
        <w:ind w:firstLineChars="200" w:firstLine="480"/>
        <w:rPr>
          <w:rFonts w:ascii="Times New Roman" w:hAnsi="Times New Roman"/>
          <w:kern w:val="2"/>
        </w:rPr>
      </w:pPr>
      <w:r w:rsidRPr="00DA6E0E">
        <w:rPr>
          <w:rFonts w:hint="eastAsia"/>
        </w:rPr>
        <w:t>本课程的主要内容包括农村财务会计的基本理论、财务会计核算的基本方法及操作技能，培养学生从事财务会计工作应具备的职业能力、职业素养和持续发展能力。</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24. </w:t>
      </w:r>
      <w:r w:rsidRPr="00742F51">
        <w:rPr>
          <w:rFonts w:ascii="Calibri" w:eastAsia="宋体" w:hAnsi="Calibri" w:cs="Times New Roman" w:hint="eastAsia"/>
          <w:b/>
          <w:bCs/>
          <w:sz w:val="24"/>
        </w:rPr>
        <w:t>农产品电子商务</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lastRenderedPageBreak/>
        <w:t>本课程主要内容包括导论、农产品电子商务交易模式、农产品网络营销、农产品电子商务支付及安全、农产品电子商务物流配送、农产品电子商务信息管理、农产品移动电子商务以及农产品电子商务成功案例等。</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25.</w:t>
      </w:r>
      <w:r w:rsidRPr="00742F51">
        <w:rPr>
          <w:rFonts w:ascii="Calibri" w:eastAsia="宋体" w:hAnsi="Calibri" w:cs="Times New Roman" w:hint="eastAsia"/>
          <w:b/>
          <w:bCs/>
          <w:sz w:val="24"/>
        </w:rPr>
        <w:t>农产品国际贸易</w:t>
      </w:r>
    </w:p>
    <w:p w:rsidR="00CB3F66" w:rsidRPr="00794135" w:rsidRDefault="00CB3F66" w:rsidP="00DA6E0E">
      <w:pPr>
        <w:pStyle w:val="a3"/>
        <w:spacing w:before="0" w:beforeAutospacing="0" w:after="0" w:afterAutospacing="0" w:line="360" w:lineRule="auto"/>
        <w:ind w:firstLineChars="200" w:firstLine="480"/>
        <w:rPr>
          <w:rFonts w:ascii="Times New Roman" w:hAnsi="Times New Roman"/>
          <w:kern w:val="2"/>
        </w:rPr>
      </w:pPr>
      <w:r w:rsidRPr="00DA6E0E">
        <w:rPr>
          <w:rFonts w:hint="eastAsia"/>
        </w:rPr>
        <w:t>通过本课程的教学，要求学生系统地掌握农产品国际贸易的基本理论和基本知识，具备一定的认识和分析农产品国际贸易有关理论、政策和问题的能力，能够把理论知识灵活应用于工作学习等与农产品国际贸易有关实践活动之中，毕业后能较好地适应从事对外贸易相关工作的需要。</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26.</w:t>
      </w:r>
      <w:r w:rsidRPr="00742F51">
        <w:rPr>
          <w:rFonts w:ascii="Calibri" w:eastAsia="宋体" w:hAnsi="Calibri" w:cs="Times New Roman" w:hint="eastAsia"/>
          <w:b/>
          <w:bCs/>
          <w:sz w:val="24"/>
        </w:rPr>
        <w:t>现代农业园区规划与案例分析</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课程讲述</w:t>
      </w:r>
      <w:r w:rsidRPr="00DA6E0E">
        <w:t>农业园区类型、国内外发展状况、进行规划的意义、规划的定义与分类，以及规划的原则、内容与步骤等基本概念。</w:t>
      </w:r>
      <w:r w:rsidRPr="00DA6E0E">
        <w:rPr>
          <w:rFonts w:hint="eastAsia"/>
        </w:rPr>
        <w:t>探索和分析</w:t>
      </w:r>
      <w:r w:rsidRPr="00DA6E0E">
        <w:t>现</w:t>
      </w:r>
      <w:r w:rsidRPr="00DA6E0E">
        <w:rPr>
          <w:rFonts w:hint="eastAsia"/>
        </w:rPr>
        <w:t>代</w:t>
      </w:r>
      <w:r w:rsidRPr="00DA6E0E">
        <w:t>农村家园规划与案例分析、农业旅游园区规划与案例分析、农业产业园区规划与案例分析、生态农庄规划与案例分析、农产品物流园区规划与案例分析等。</w:t>
      </w:r>
      <w:r w:rsidRPr="00DA6E0E">
        <w:rPr>
          <w:rFonts w:hint="eastAsia"/>
        </w:rPr>
        <w:t>通过上述内容的学习，使得学生对</w:t>
      </w:r>
      <w:r w:rsidRPr="00DA6E0E">
        <w:t>农业园区规划者、相关专业的教学人员和投资于新农业建设者</w:t>
      </w:r>
      <w:r w:rsidRPr="00DA6E0E">
        <w:rPr>
          <w:rFonts w:hint="eastAsia"/>
        </w:rPr>
        <w:t>的基本知识和素养有所储备</w:t>
      </w:r>
      <w:r w:rsidRPr="00DA6E0E">
        <w:t>。</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27. </w:t>
      </w:r>
      <w:r w:rsidRPr="00742F51">
        <w:rPr>
          <w:rFonts w:ascii="Calibri" w:eastAsia="宋体" w:hAnsi="Calibri" w:cs="Times New Roman" w:hint="eastAsia"/>
          <w:b/>
          <w:bCs/>
          <w:sz w:val="24"/>
        </w:rPr>
        <w:t>农村文化产业概论</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主要包括农村文化产业的相关概念和理论、资源状况、主要类型、项目开发与经营管理、产业创新与可持续发展等内容。课程的教学基本要求是使学生通过对本课程的学习，了解我国农村文化产业的基本概念和理论基础，掌握新时期我国农村文化产业的资源状况和主要类型，以及农村文化产业的创新发展和可持续发展，重点要求能够运用相关理论进行农村文化产业的项目开发与经营管理。</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28.</w:t>
      </w:r>
      <w:r w:rsidRPr="00742F51">
        <w:rPr>
          <w:rFonts w:ascii="Calibri" w:eastAsia="宋体" w:hAnsi="Calibri" w:cs="Times New Roman" w:hint="eastAsia"/>
          <w:b/>
          <w:bCs/>
          <w:sz w:val="24"/>
        </w:rPr>
        <w:t>农业项目投资</w:t>
      </w:r>
      <w:r w:rsidRPr="00742F51">
        <w:rPr>
          <w:rFonts w:ascii="Calibri" w:eastAsia="宋体" w:hAnsi="Calibri" w:cs="Times New Roman"/>
          <w:b/>
          <w:bCs/>
          <w:sz w:val="24"/>
        </w:rPr>
        <w:t> </w:t>
      </w:r>
    </w:p>
    <w:p w:rsidR="00CB3F66" w:rsidRPr="00794135" w:rsidRDefault="00CB3F66" w:rsidP="00DA6E0E">
      <w:pPr>
        <w:pStyle w:val="a3"/>
        <w:spacing w:before="0" w:beforeAutospacing="0" w:after="0" w:afterAutospacing="0" w:line="360" w:lineRule="auto"/>
        <w:ind w:firstLineChars="200" w:firstLine="480"/>
        <w:rPr>
          <w:rFonts w:ascii="Times New Roman" w:hAnsi="Times New Roman"/>
          <w:kern w:val="2"/>
        </w:rPr>
      </w:pPr>
      <w:r w:rsidRPr="00DA6E0E">
        <w:rPr>
          <w:rFonts w:hint="eastAsia"/>
        </w:rPr>
        <w:t>本课程主要介绍项目投资评估的基本原理和在农业投资项目中的运用，侧重讲授农业投资项目的财务和经济分析。本课程的内容包括：投资项目的含义和项目管理周期、投资项目可行性研究与评估、项目成本与效益的确定、项目成本与效益的估价、（资金）货币的时间价值、项目成本与效益的比较、以及计算机在农业项目投资评估中的运用和案例分析等内容，重点讲授本学科的新概念及项目投资的财务分析。</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lastRenderedPageBreak/>
        <w:t>29.</w:t>
      </w:r>
      <w:r w:rsidRPr="00742F51">
        <w:rPr>
          <w:rFonts w:ascii="Calibri" w:eastAsia="宋体" w:hAnsi="Calibri" w:cs="Times New Roman" w:hint="eastAsia"/>
          <w:b/>
          <w:bCs/>
          <w:sz w:val="24"/>
        </w:rPr>
        <w:t>农村创业专题与案例</w:t>
      </w:r>
    </w:p>
    <w:p w:rsidR="00CB3F66" w:rsidRPr="00794135" w:rsidRDefault="00CB3F66" w:rsidP="00DA6E0E">
      <w:pPr>
        <w:pStyle w:val="a3"/>
        <w:spacing w:before="0" w:beforeAutospacing="0" w:after="0" w:afterAutospacing="0" w:line="360" w:lineRule="auto"/>
        <w:ind w:firstLineChars="200" w:firstLine="480"/>
        <w:rPr>
          <w:rFonts w:ascii="Times New Roman" w:hAnsi="Times New Roman"/>
          <w:kern w:val="2"/>
        </w:rPr>
      </w:pPr>
      <w:r w:rsidRPr="00DA6E0E">
        <w:rPr>
          <w:rFonts w:hint="eastAsia"/>
        </w:rPr>
        <w:t>通过本门课程的教学，使学生掌握在农村的广阔天地中，开展创业活动所需要的基础知识和基本理论，熟悉创业的基本流程和基本方法，激发学生的创业意识和企业家精神，提高学生的社会责任感、创新精神和创业能力，促进学生创业、就业和全面发展。</w:t>
      </w:r>
    </w:p>
    <w:p w:rsidR="00CB3F66" w:rsidRPr="00742F51" w:rsidRDefault="00CB3F66" w:rsidP="00742F51">
      <w:pPr>
        <w:spacing w:line="360" w:lineRule="auto"/>
        <w:rPr>
          <w:rFonts w:ascii="Calibri" w:eastAsia="宋体" w:hAnsi="Calibri" w:cs="Times New Roman"/>
          <w:b/>
          <w:bCs/>
          <w:sz w:val="24"/>
        </w:rPr>
      </w:pPr>
      <w:r w:rsidRPr="00742F51">
        <w:rPr>
          <w:rFonts w:ascii="Calibri" w:eastAsia="宋体" w:hAnsi="Calibri" w:cs="Times New Roman" w:hint="eastAsia"/>
          <w:b/>
          <w:bCs/>
          <w:sz w:val="24"/>
        </w:rPr>
        <w:t xml:space="preserve">30. </w:t>
      </w:r>
      <w:r w:rsidRPr="00742F51">
        <w:rPr>
          <w:rFonts w:ascii="Calibri" w:eastAsia="宋体" w:hAnsi="Calibri" w:cs="Times New Roman" w:hint="eastAsia"/>
          <w:b/>
          <w:bCs/>
          <w:sz w:val="24"/>
        </w:rPr>
        <w:t>农业项目投资</w:t>
      </w:r>
    </w:p>
    <w:p w:rsidR="00CB3F66" w:rsidRPr="00794135" w:rsidRDefault="00CB3F66" w:rsidP="00DA6E0E">
      <w:pPr>
        <w:pStyle w:val="a3"/>
        <w:spacing w:before="0" w:beforeAutospacing="0" w:after="0" w:afterAutospacing="0" w:line="360" w:lineRule="auto"/>
        <w:ind w:firstLineChars="200" w:firstLine="480"/>
        <w:rPr>
          <w:rFonts w:ascii="Calibri" w:hAnsi="Calibri"/>
        </w:rPr>
      </w:pPr>
      <w:r w:rsidRPr="00DA6E0E">
        <w:rPr>
          <w:rFonts w:hint="eastAsia"/>
        </w:rPr>
        <w:t>本课程主要内容包括农业投资项目概述、农业投资项目可行性研究与评估、农业项目成本与效益、货币的时间价值与投资项目评价指标、农业投资项目资金来源与融资方案分析、农业投资项目的财务评价、农业投资项目的社会及环境影响评价、农业项目投资的不确定性与风险分析、投资项目比较和优化、案例分析等。</w:t>
      </w:r>
    </w:p>
    <w:p w:rsidR="00CB3F66" w:rsidRPr="00794135" w:rsidRDefault="00CB3F66" w:rsidP="00CB3F66">
      <w:pPr>
        <w:spacing w:line="360" w:lineRule="auto"/>
        <w:ind w:firstLineChars="200" w:firstLine="480"/>
        <w:rPr>
          <w:rFonts w:ascii="Calibri" w:eastAsia="宋体" w:hAnsi="Calibri" w:cs="Times New Roman"/>
          <w:sz w:val="24"/>
        </w:rPr>
      </w:pPr>
    </w:p>
    <w:p w:rsidR="00362E8F" w:rsidRDefault="00362E8F"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844C60" w:rsidRDefault="00844C60" w:rsidP="009C7378">
      <w:pPr>
        <w:rPr>
          <w:rFonts w:ascii="宋体" w:hAnsi="宋体"/>
          <w:b/>
          <w:bCs/>
          <w:kern w:val="0"/>
          <w:sz w:val="24"/>
        </w:rPr>
      </w:pPr>
    </w:p>
    <w:p w:rsidR="00350B11" w:rsidRDefault="00350B11" w:rsidP="009C7378">
      <w:pPr>
        <w:rPr>
          <w:rFonts w:ascii="宋体" w:hAnsi="宋体"/>
          <w:b/>
          <w:bCs/>
          <w:kern w:val="0"/>
          <w:sz w:val="24"/>
        </w:rPr>
      </w:pPr>
    </w:p>
    <w:p w:rsidR="00350B11" w:rsidRDefault="00350B11" w:rsidP="009C7378">
      <w:pPr>
        <w:rPr>
          <w:rFonts w:ascii="宋体" w:hAnsi="宋体"/>
          <w:b/>
          <w:bCs/>
          <w:kern w:val="0"/>
          <w:sz w:val="24"/>
        </w:rPr>
      </w:pPr>
    </w:p>
    <w:p w:rsidR="00350B11" w:rsidRDefault="00350B11" w:rsidP="009C7378">
      <w:pPr>
        <w:rPr>
          <w:rFonts w:ascii="宋体" w:hAnsi="宋体"/>
          <w:b/>
          <w:bCs/>
          <w:kern w:val="0"/>
          <w:sz w:val="24"/>
        </w:rPr>
      </w:pPr>
    </w:p>
    <w:p w:rsidR="00350B11" w:rsidRDefault="00350B11" w:rsidP="009C7378">
      <w:pPr>
        <w:rPr>
          <w:rFonts w:ascii="宋体" w:hAnsi="宋体"/>
          <w:b/>
          <w:bCs/>
          <w:kern w:val="0"/>
          <w:sz w:val="24"/>
        </w:rPr>
      </w:pPr>
    </w:p>
    <w:p w:rsidR="00350B11" w:rsidRDefault="00350B11" w:rsidP="009C7378">
      <w:pPr>
        <w:rPr>
          <w:rFonts w:ascii="宋体" w:hAnsi="宋体"/>
          <w:b/>
          <w:bCs/>
          <w:kern w:val="0"/>
          <w:sz w:val="24"/>
        </w:rPr>
      </w:pPr>
    </w:p>
    <w:p w:rsidR="00350B11" w:rsidRPr="00DA6E0E" w:rsidRDefault="00350B11" w:rsidP="00DA6E0E">
      <w:pPr>
        <w:pStyle w:val="1"/>
        <w:jc w:val="center"/>
        <w:rPr>
          <w:sz w:val="36"/>
          <w:szCs w:val="36"/>
        </w:rPr>
      </w:pPr>
      <w:bookmarkStart w:id="44" w:name="_Toc444674293"/>
      <w:bookmarkStart w:id="45" w:name="_Toc444674754"/>
      <w:bookmarkStart w:id="46" w:name="_Toc444680389"/>
      <w:r w:rsidRPr="00DA6E0E">
        <w:rPr>
          <w:rFonts w:hint="eastAsia"/>
          <w:sz w:val="36"/>
          <w:szCs w:val="36"/>
        </w:rPr>
        <w:lastRenderedPageBreak/>
        <w:t>第五部分</w:t>
      </w:r>
      <w:r w:rsidRPr="00DA6E0E">
        <w:rPr>
          <w:rFonts w:hint="eastAsia"/>
          <w:sz w:val="36"/>
          <w:szCs w:val="36"/>
        </w:rPr>
        <w:t xml:space="preserve"> </w:t>
      </w:r>
      <w:r w:rsidRPr="00DA6E0E">
        <w:rPr>
          <w:rFonts w:hint="eastAsia"/>
          <w:sz w:val="36"/>
          <w:szCs w:val="36"/>
        </w:rPr>
        <w:t>专业教学实施方案</w:t>
      </w:r>
      <w:bookmarkEnd w:id="44"/>
      <w:bookmarkEnd w:id="45"/>
      <w:bookmarkEnd w:id="46"/>
    </w:p>
    <w:p w:rsidR="00455DAA" w:rsidRDefault="00455DAA" w:rsidP="007855A7">
      <w:pPr>
        <w:pStyle w:val="a3"/>
        <w:spacing w:before="0" w:beforeAutospacing="0" w:after="0" w:afterAutospacing="0" w:line="360" w:lineRule="auto"/>
        <w:ind w:firstLineChars="200" w:firstLine="480"/>
        <w:rPr>
          <w:color w:val="000000"/>
        </w:rPr>
      </w:pPr>
      <w:r w:rsidRPr="007855A7">
        <w:rPr>
          <w:rFonts w:hint="eastAsia"/>
        </w:rPr>
        <w:t>为落实国家开放大学农村区域发展专业（本科）的培养方案，切实搞好各项教学工作，实现专业培养目标，保证教学质量，特制定本实施方案。</w:t>
      </w:r>
    </w:p>
    <w:p w:rsidR="00455DAA" w:rsidRPr="002C1F5D" w:rsidRDefault="00455DAA" w:rsidP="002C1F5D">
      <w:pPr>
        <w:pStyle w:val="2"/>
        <w:rPr>
          <w:sz w:val="30"/>
          <w:szCs w:val="30"/>
        </w:rPr>
      </w:pPr>
      <w:bookmarkStart w:id="47" w:name="_Toc444680390"/>
      <w:r w:rsidRPr="002C1F5D">
        <w:rPr>
          <w:rFonts w:hint="eastAsia"/>
          <w:sz w:val="30"/>
          <w:szCs w:val="30"/>
        </w:rPr>
        <w:t>一、学习中心开设本专业的条件</w:t>
      </w:r>
      <w:bookmarkEnd w:id="47"/>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1．必须树立开放理念，坚持面向农村的办学方向</w:t>
      </w:r>
    </w:p>
    <w:p w:rsidR="00455DAA" w:rsidRDefault="00455DAA" w:rsidP="00DA3B47">
      <w:pPr>
        <w:pStyle w:val="a3"/>
        <w:spacing w:before="0" w:beforeAutospacing="0" w:after="0" w:afterAutospacing="0" w:line="360" w:lineRule="auto"/>
        <w:ind w:firstLineChars="200" w:firstLine="480"/>
        <w:rPr>
          <w:color w:val="000000"/>
        </w:rPr>
      </w:pPr>
      <w:r w:rsidRPr="00DA3B47">
        <w:rPr>
          <w:rFonts w:hint="eastAsia"/>
        </w:rPr>
        <w:t>学习中心主要领导要对远程开放教育有足够的认识，要认识向农村延伸既是满足学生需求，同时也是开放大学自身发展的需求；要具有长远的发展意识和足够的投入，能够自觉地与普通高校、高职院校和</w:t>
      </w:r>
      <w:proofErr w:type="gramStart"/>
      <w:r w:rsidRPr="00DA3B47">
        <w:rPr>
          <w:rFonts w:hint="eastAsia"/>
        </w:rPr>
        <w:t>其他学习</w:t>
      </w:r>
      <w:proofErr w:type="gramEnd"/>
      <w:r w:rsidRPr="00DA3B47">
        <w:rPr>
          <w:rFonts w:hint="eastAsia"/>
        </w:rPr>
        <w:t>中心密切合作；教学和教学管理人员应对国家开放大学人才培养模式改革有正确的认识，按照国家开放大学要求运用现代远程教育手段从事教学与管理。</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2．具备良好的办学条件</w:t>
      </w:r>
    </w:p>
    <w:p w:rsidR="00455DAA" w:rsidRDefault="00455DAA" w:rsidP="00DA3B47">
      <w:pPr>
        <w:pStyle w:val="a3"/>
        <w:spacing w:before="0" w:beforeAutospacing="0" w:after="0" w:afterAutospacing="0" w:line="360" w:lineRule="auto"/>
        <w:ind w:firstLineChars="200" w:firstLine="480"/>
        <w:rPr>
          <w:color w:val="000000"/>
        </w:rPr>
      </w:pPr>
      <w:r w:rsidRPr="00DA3B47">
        <w:rPr>
          <w:rFonts w:hint="eastAsia"/>
        </w:rPr>
        <w:t>首先是现代远程教育方面的硬件支持条件，包括视听教室、多媒体教室、网络和计算机教室、讨论和辅导教室、实验或实习基地等；其次是要有教学及管理的软件支持条件，包括一定数量的专职管理人员、比较完善的教学管理制度与办法、根据国家开放大学的要求配备教务管理软件、全套教学资源与国家开放大学及其他学习中心之间保持畅通的信息沟通。与当地农林教学、科研单位有较好的合作关系，并能利用其师资力量和实验实习基地等开展教学活动。</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3．具备较高水平和相当数量的师资队伍</w:t>
      </w:r>
    </w:p>
    <w:p w:rsidR="00455DAA" w:rsidRDefault="00455DAA" w:rsidP="00DA3B47">
      <w:pPr>
        <w:pStyle w:val="a3"/>
        <w:spacing w:before="0" w:beforeAutospacing="0" w:after="0" w:afterAutospacing="0" w:line="360" w:lineRule="auto"/>
        <w:ind w:firstLineChars="200" w:firstLine="480"/>
        <w:rPr>
          <w:color w:val="000000"/>
        </w:rPr>
      </w:pPr>
      <w:r w:rsidRPr="00DA3B47">
        <w:rPr>
          <w:rFonts w:hint="eastAsia"/>
        </w:rPr>
        <w:t>分部至少应有3名以上农村区域发展及相关专业毕业或从事3年以上农村区域发展专业教学的专职教师，从事教学工作；有一名教师接受过网络和课件开发、多媒体教材建设培训。专职教师应在教学和教学管理中通过各种途径进修提高。</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4．具有较好充足的生源</w:t>
      </w:r>
    </w:p>
    <w:p w:rsidR="00455DAA" w:rsidRDefault="00455DAA" w:rsidP="00DA3B47">
      <w:pPr>
        <w:pStyle w:val="a3"/>
        <w:spacing w:before="0" w:beforeAutospacing="0" w:after="0" w:afterAutospacing="0" w:line="360" w:lineRule="auto"/>
        <w:ind w:firstLineChars="200" w:firstLine="480"/>
        <w:rPr>
          <w:color w:val="000000"/>
        </w:rPr>
      </w:pPr>
      <w:r w:rsidRPr="00DA3B47">
        <w:rPr>
          <w:rFonts w:hint="eastAsia"/>
        </w:rPr>
        <w:t>应对当地生源作详细调查，掌握本专业潜在生源的规模和文化素质。</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5.学分减免政策</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对于完成国家开放大学“一村一名大学生计划”所有专科专业学习，并达到毕业标准的毕业生，如果参加农村区域发展专业（专科起点）学习时，减免10学分。</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lastRenderedPageBreak/>
        <w:t>减免办法：</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国家开放大学学习指南免修。</w:t>
      </w:r>
    </w:p>
    <w:p w:rsidR="00455DAA" w:rsidRPr="0046217C" w:rsidRDefault="00455DAA" w:rsidP="00DA3B47">
      <w:pPr>
        <w:pStyle w:val="a3"/>
        <w:spacing w:before="0" w:beforeAutospacing="0" w:after="0" w:afterAutospacing="0" w:line="360" w:lineRule="auto"/>
        <w:ind w:firstLineChars="200" w:firstLine="480"/>
        <w:rPr>
          <w:color w:val="000000"/>
        </w:rPr>
      </w:pPr>
      <w:r w:rsidRPr="00DA3B47">
        <w:rPr>
          <w:rFonts w:hint="eastAsia"/>
        </w:rPr>
        <w:t>除了专业规则中的必修课程外，其他课程均可以申请减免。</w:t>
      </w:r>
    </w:p>
    <w:p w:rsidR="00455DAA" w:rsidRPr="002C1F5D" w:rsidRDefault="00455DAA" w:rsidP="002C1F5D">
      <w:pPr>
        <w:pStyle w:val="2"/>
        <w:rPr>
          <w:sz w:val="30"/>
          <w:szCs w:val="30"/>
        </w:rPr>
      </w:pPr>
      <w:bookmarkStart w:id="48" w:name="_Toc444680391"/>
      <w:r w:rsidRPr="002C1F5D">
        <w:rPr>
          <w:rFonts w:hint="eastAsia"/>
          <w:sz w:val="30"/>
          <w:szCs w:val="30"/>
        </w:rPr>
        <w:t>二、教学模式</w:t>
      </w:r>
      <w:bookmarkEnd w:id="48"/>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以开放式教学模式适应农村区域发展专业的人才培养。基于城镇化进程的岗位需求和我国农村问题发展方向，设置课程体系，整合学科与农村问题实践的专家，建设学习资源，基于线上和线下相结合开展自主学习，在国开总部 、分部、学习中心组成的课程教学团队的支持下，完成相关课程。</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教学过程中强调：自主性，即教师的引导、辅导要服从、服务于学生的自主学习；针对性，即教学活动要针对学生的学习特点、能力特点、岗位需求的特点来设计，强调解决学生学习过程中的难点重点问题，强调突出教学过程的落实与互动；多样性，各地各专业、课程都可根据各自特点来形成自己的教学模式；实践性：分部应与相应农村发展服务机构和社区实现互动，为学生提供实训、实习的环境，共同培养农村区域发展专业人才。</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开设本专业的分部，要跟据当地的实际情况，探索适合本专业学生自主学习的教学模式，充分利用国开网络平台，为学生自主学习提供学习支持服务，同时应指导学生选课，落实教学环节，保证教学质量。</w:t>
      </w:r>
    </w:p>
    <w:p w:rsidR="00455DAA" w:rsidRPr="002C1F5D" w:rsidRDefault="00455DAA" w:rsidP="002C1F5D">
      <w:pPr>
        <w:pStyle w:val="2"/>
        <w:rPr>
          <w:sz w:val="30"/>
          <w:szCs w:val="30"/>
        </w:rPr>
      </w:pPr>
      <w:bookmarkStart w:id="49" w:name="_Toc444680392"/>
      <w:r w:rsidRPr="002C1F5D">
        <w:rPr>
          <w:rFonts w:hint="eastAsia"/>
          <w:sz w:val="30"/>
          <w:szCs w:val="30"/>
        </w:rPr>
        <w:t>三、教学媒体</w:t>
      </w:r>
      <w:bookmarkEnd w:id="49"/>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（一）文字教材</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文字教材是落实教学大纲、传授课程基本内容的主要媒体，是其它教学媒体的基础和核心，是学生学习各门课程的基本依据。</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文字教材全面提供课程教学与学生自学所需要的各种基本信息，包括系统阐明课程基本教学内容、明确学习目标（教学要求）、提供学习方法指导、提供与之衔接的其它媒体的信息、配备相当数量习题。</w:t>
      </w:r>
    </w:p>
    <w:p w:rsidR="00455DAA" w:rsidRPr="00837938" w:rsidRDefault="00455DAA" w:rsidP="00DA3B47">
      <w:pPr>
        <w:pStyle w:val="a3"/>
        <w:spacing w:before="0" w:beforeAutospacing="0" w:after="0" w:afterAutospacing="0" w:line="360" w:lineRule="auto"/>
        <w:ind w:firstLineChars="200" w:firstLine="480"/>
        <w:rPr>
          <w:bCs/>
          <w:color w:val="000000"/>
        </w:rPr>
      </w:pPr>
      <w:r w:rsidRPr="00DA3B47">
        <w:rPr>
          <w:rFonts w:hint="eastAsia"/>
        </w:rPr>
        <w:t>文字教材既可以是“合一式”，也可以是“分立式”。“合一式”文字教材应当将教学基本内容与自学指导内容及媒体使用信息有机结合在一起；“分立式”文字教材则应当将主教材与辅助教材内容有机衔接、相互配合。</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lastRenderedPageBreak/>
        <w:t>（二）音像教材</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音像教材是对文字教材内容的进一步阐释与必要补充。起加强学生对课程教学内容的理解和掌握的作用。</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音像教材主要用于解决教学的重点、难点、方法、思路。针对学生自学的困难，由教师加以必要归纳、概括、提示或者解释的问题。</w:t>
      </w:r>
    </w:p>
    <w:p w:rsidR="00455DAA" w:rsidRPr="00837938" w:rsidRDefault="00455DAA" w:rsidP="00DA3B47">
      <w:pPr>
        <w:pStyle w:val="a3"/>
        <w:spacing w:before="0" w:beforeAutospacing="0" w:after="0" w:afterAutospacing="0" w:line="360" w:lineRule="auto"/>
        <w:ind w:firstLineChars="200" w:firstLine="480"/>
        <w:rPr>
          <w:bCs/>
          <w:color w:val="000000"/>
        </w:rPr>
      </w:pPr>
      <w:r w:rsidRPr="00DA3B47">
        <w:rPr>
          <w:rFonts w:hint="eastAsia"/>
        </w:rPr>
        <w:t>音像教材一般应采取重点讲授</w:t>
      </w:r>
      <w:proofErr w:type="gramStart"/>
      <w:r w:rsidRPr="00DA3B47">
        <w:rPr>
          <w:rFonts w:hint="eastAsia"/>
        </w:rPr>
        <w:t>式或者</w:t>
      </w:r>
      <w:proofErr w:type="gramEnd"/>
      <w:r w:rsidRPr="00DA3B47">
        <w:rPr>
          <w:rFonts w:hint="eastAsia"/>
        </w:rPr>
        <w:t>重点辅导式；实践性较强的专业课程的音像教材应尽可能增加指导学生如何动手操作，培养学生的实际技能，并且应注意联系生产实际，真正做到学以致用。</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（三）网上动态学习资源</w:t>
      </w:r>
    </w:p>
    <w:p w:rsidR="00455DAA" w:rsidRDefault="00455DAA" w:rsidP="00DA3B47">
      <w:pPr>
        <w:pStyle w:val="a3"/>
        <w:spacing w:before="0" w:beforeAutospacing="0" w:after="0" w:afterAutospacing="0" w:line="360" w:lineRule="auto"/>
        <w:ind w:firstLineChars="200" w:firstLine="480"/>
        <w:rPr>
          <w:bCs/>
          <w:color w:val="000000"/>
        </w:rPr>
      </w:pPr>
      <w:r w:rsidRPr="00DA3B47">
        <w:rPr>
          <w:rFonts w:hint="eastAsia"/>
        </w:rPr>
        <w:t>网上动态的学习资源为学生自主学习进行支持服务，主要是网络课程、微课程、文本重难点辅导、IP课件等。</w:t>
      </w:r>
    </w:p>
    <w:p w:rsidR="00455DAA" w:rsidRPr="002C1F5D" w:rsidRDefault="00455DAA" w:rsidP="002C1F5D">
      <w:pPr>
        <w:pStyle w:val="2"/>
        <w:rPr>
          <w:sz w:val="30"/>
          <w:szCs w:val="30"/>
        </w:rPr>
      </w:pPr>
      <w:bookmarkStart w:id="50" w:name="_Toc444680393"/>
      <w:r w:rsidRPr="002C1F5D">
        <w:rPr>
          <w:rFonts w:hint="eastAsia"/>
          <w:sz w:val="30"/>
          <w:szCs w:val="30"/>
        </w:rPr>
        <w:t>四、教学的组织与实施</w:t>
      </w:r>
      <w:bookmarkEnd w:id="50"/>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教学的组织是落实教学环节的重要措施，分部要做好本专业各个教学环节的组织，保证教学工作质量。</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1．</w:t>
      </w:r>
      <w:r w:rsidRPr="0041146F">
        <w:rPr>
          <w:rFonts w:ascii="宋体" w:hAnsi="宋体"/>
          <w:b/>
          <w:color w:val="000000"/>
          <w:sz w:val="24"/>
        </w:rPr>
        <w:t>做好入学教育</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t>新生入学，应认真组织</w:t>
      </w:r>
      <w:r w:rsidRPr="00DA3B47">
        <w:rPr>
          <w:rFonts w:hint="eastAsia"/>
        </w:rPr>
        <w:t>学习国家开放大学学习指南网络课程，</w:t>
      </w:r>
      <w:r w:rsidRPr="00DA3B47">
        <w:t>使学习者对远程教育的学习要求、学习方式、专业的设置和课程的实施与组织、学习支持服务等有基本的了解，同时应培养学习者应用计算机的能力，利用网络获得学习支持服务的能力。指导学生选课并帮助他们制定学习计划</w:t>
      </w:r>
      <w:r w:rsidRPr="00DA3B47">
        <w:rPr>
          <w:rFonts w:hint="eastAsia"/>
        </w:rPr>
        <w:t>，</w:t>
      </w:r>
      <w:r w:rsidRPr="00DA3B47">
        <w:t>使自主学习的时间有保证。每</w:t>
      </w:r>
      <w:r w:rsidRPr="00DA3B47">
        <w:rPr>
          <w:rFonts w:hint="eastAsia"/>
        </w:rPr>
        <w:t>学期开学初，总部和分部通过网络组织专业的入学教育和各门课程教学活动，对课程的内容、资源、考试等做介绍，并指导学习方法</w:t>
      </w:r>
      <w:r w:rsidRPr="00DA3B47">
        <w:t>。</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2</w:t>
      </w:r>
      <w:r w:rsidRPr="0041146F">
        <w:rPr>
          <w:rFonts w:ascii="宋体" w:hAnsi="宋体"/>
          <w:b/>
          <w:color w:val="000000"/>
          <w:sz w:val="24"/>
        </w:rPr>
        <w:t>．</w:t>
      </w:r>
      <w:r w:rsidRPr="0041146F">
        <w:rPr>
          <w:rFonts w:ascii="宋体" w:hAnsi="宋体" w:hint="eastAsia"/>
          <w:b/>
          <w:color w:val="000000"/>
          <w:sz w:val="24"/>
        </w:rPr>
        <w:t>教学</w:t>
      </w:r>
      <w:r w:rsidRPr="0041146F">
        <w:rPr>
          <w:rFonts w:ascii="宋体" w:hAnsi="宋体"/>
          <w:b/>
          <w:color w:val="000000"/>
          <w:sz w:val="24"/>
        </w:rPr>
        <w:t>辅导</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对于新开统设课程，总部要进行师资培训。各门课程通过网络，由课程教学团队实施辅导，</w:t>
      </w:r>
      <w:r w:rsidRPr="00DA3B47">
        <w:t>教学点</w:t>
      </w:r>
      <w:r w:rsidRPr="00DA3B47">
        <w:rPr>
          <w:rFonts w:hint="eastAsia"/>
        </w:rPr>
        <w:t>应根据学生的实际情况，</w:t>
      </w:r>
      <w:r w:rsidRPr="00DA3B47">
        <w:t>组织定期或不定期的面授辅导，</w:t>
      </w:r>
      <w:r w:rsidRPr="00DA3B47">
        <w:rPr>
          <w:rFonts w:hint="eastAsia"/>
        </w:rPr>
        <w:t>引导学生学习，解决学生学习过程中遇到的问题。对于本专业，更应结合岗位要求，培养学生熟练的技能、分析和解决问题的能力。面授辅导不提倡系统讲授，应指导学生基于网络学习，共享优质教育资源。提倡系统教师的沟通与互动，交流教学经验，研究问题，提高教学质量。</w:t>
      </w:r>
    </w:p>
    <w:p w:rsidR="00455DAA" w:rsidRPr="0041146F" w:rsidRDefault="00455DAA" w:rsidP="0041146F">
      <w:pPr>
        <w:spacing w:line="360" w:lineRule="auto"/>
        <w:rPr>
          <w:rFonts w:ascii="宋体" w:hAnsi="宋体"/>
          <w:b/>
          <w:color w:val="000000"/>
          <w:sz w:val="24"/>
        </w:rPr>
      </w:pPr>
      <w:r w:rsidRPr="0041146F">
        <w:rPr>
          <w:rFonts w:ascii="宋体" w:hAnsi="宋体"/>
          <w:b/>
          <w:color w:val="000000"/>
          <w:sz w:val="24"/>
        </w:rPr>
        <w:lastRenderedPageBreak/>
        <w:t>3．网上教学</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统设必修课的有关教学文件、网络课程在新课开出前提供在网上相应的专业中。新开课程、滚动课程每学期网上有相应的教学和教研活动，期末时有相应的辅导。分部课程也应安排相应的网上教学。</w:t>
      </w:r>
      <w:r w:rsidRPr="00DA3B47">
        <w:t>为广大师生提供一个在线自主学习与个别化教育的环境</w:t>
      </w:r>
      <w:r w:rsidRPr="00DA3B47">
        <w:rPr>
          <w:rFonts w:hint="eastAsia"/>
        </w:rPr>
        <w:t>，引导学生利用网络学习，积极参加网上教学活动。</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4．实践教学环节</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农村区域发展专业是实践性较强的专业。各学习中心应为学生安排教学实践，组织好相应的实践教学，注重职业技能培养。课程的实践环节应在课程的实施方案中给予明确的安排，并有相应的考核要求。毕业实习要根据国开统一要求，制定实施方案组织实施。</w:t>
      </w:r>
    </w:p>
    <w:p w:rsidR="00455DAA" w:rsidRPr="002C1F5D" w:rsidRDefault="00455DAA" w:rsidP="002C1F5D">
      <w:pPr>
        <w:pStyle w:val="2"/>
        <w:rPr>
          <w:sz w:val="30"/>
          <w:szCs w:val="30"/>
        </w:rPr>
      </w:pPr>
      <w:bookmarkStart w:id="51" w:name="_Toc444680394"/>
      <w:r w:rsidRPr="002C1F5D">
        <w:rPr>
          <w:rFonts w:hint="eastAsia"/>
          <w:sz w:val="30"/>
          <w:szCs w:val="30"/>
        </w:rPr>
        <w:t>五、教学质量保证</w:t>
      </w:r>
      <w:bookmarkEnd w:id="51"/>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（一）师资队伍要求</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各教学单位均应建立健全教师队伍，</w:t>
      </w:r>
      <w:r w:rsidRPr="00DA3B47">
        <w:t>配备能胜任</w:t>
      </w:r>
      <w:r w:rsidRPr="00DA3B47">
        <w:rPr>
          <w:rFonts w:hint="eastAsia"/>
        </w:rPr>
        <w:t>辅导的相关教师，特别是来自基层工作岗位具有一定实操技能的指导教师，</w:t>
      </w:r>
      <w:r w:rsidRPr="00DA3B47">
        <w:t>并参加</w:t>
      </w:r>
      <w:r w:rsidRPr="00DA3B47">
        <w:rPr>
          <w:rFonts w:hint="eastAsia"/>
        </w:rPr>
        <w:t>国</w:t>
      </w:r>
      <w:proofErr w:type="gramStart"/>
      <w:r w:rsidRPr="00DA3B47">
        <w:rPr>
          <w:rFonts w:hint="eastAsia"/>
        </w:rPr>
        <w:t>开</w:t>
      </w:r>
      <w:r w:rsidRPr="00DA3B47">
        <w:t>组织</w:t>
      </w:r>
      <w:proofErr w:type="gramEnd"/>
      <w:r w:rsidRPr="00DA3B47">
        <w:t>的课程师资培训。</w:t>
      </w:r>
      <w:r w:rsidRPr="00DA3B47">
        <w:rPr>
          <w:rFonts w:hint="eastAsia"/>
        </w:rPr>
        <w:t>分部责任教师负责本部该专业教学及教学管理工作，并</w:t>
      </w:r>
      <w:r w:rsidRPr="00DA3B47">
        <w:t>建立一支相对稳定的</w:t>
      </w:r>
      <w:r w:rsidRPr="00DA3B47">
        <w:rPr>
          <w:rFonts w:hint="eastAsia"/>
        </w:rPr>
        <w:t>专、</w:t>
      </w:r>
      <w:r w:rsidRPr="00DA3B47">
        <w:t>兼职教师队伍。</w:t>
      </w:r>
      <w:r w:rsidRPr="00DA3B47">
        <w:rPr>
          <w:rFonts w:hint="eastAsia"/>
        </w:rPr>
        <w:t>各分部</w:t>
      </w:r>
      <w:r w:rsidRPr="00DA3B47">
        <w:t>要通过组织二级培训、集体备课、观摩教学等教学活动，加强</w:t>
      </w:r>
      <w:r w:rsidRPr="00DA3B47">
        <w:rPr>
          <w:rFonts w:hint="eastAsia"/>
        </w:rPr>
        <w:t>专、</w:t>
      </w:r>
      <w:r w:rsidRPr="00DA3B47">
        <w:t>兼职教师之间的交流与沟通。教学点单位应建立兼职教师业务档案。</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（二）教学条件</w:t>
      </w:r>
    </w:p>
    <w:p w:rsidR="00455DAA" w:rsidRPr="00DA3B47" w:rsidRDefault="00455DAA" w:rsidP="00DA3B47">
      <w:pPr>
        <w:pStyle w:val="a3"/>
        <w:spacing w:before="0" w:beforeAutospacing="0" w:after="0" w:afterAutospacing="0" w:line="360" w:lineRule="auto"/>
        <w:ind w:firstLineChars="200" w:firstLine="480"/>
      </w:pPr>
      <w:r w:rsidRPr="00DA3B47">
        <w:t>1．教学单位应具有实施开放教育教学点项目的办学硬件条件，包括视听教室、计算机辅助教学等学习支持服务系统。学生通过电话、传真、电子信箱、网上咨询等多种途径与主讲、主持及辅导教师进行信息交流。</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t>2．能与当地</w:t>
      </w:r>
      <w:r w:rsidRPr="00DA3B47">
        <w:rPr>
          <w:rFonts w:hint="eastAsia"/>
        </w:rPr>
        <w:t>涉农机构和企业</w:t>
      </w:r>
      <w:r w:rsidRPr="00DA3B47">
        <w:t>较好合作，利用其师资和</w:t>
      </w:r>
      <w:r w:rsidRPr="00DA3B47">
        <w:rPr>
          <w:rFonts w:hint="eastAsia"/>
        </w:rPr>
        <w:t>条件，</w:t>
      </w:r>
      <w:r w:rsidRPr="00DA3B47">
        <w:t>确保课程</w:t>
      </w:r>
      <w:r w:rsidRPr="00DA3B47">
        <w:rPr>
          <w:rFonts w:hint="eastAsia"/>
        </w:rPr>
        <w:t>实践环节</w:t>
      </w:r>
      <w:r w:rsidRPr="00DA3B47">
        <w:t>和毕业</w:t>
      </w:r>
      <w:proofErr w:type="gramStart"/>
      <w:r w:rsidRPr="00DA3B47">
        <w:t>实习按</w:t>
      </w:r>
      <w:proofErr w:type="gramEnd"/>
      <w:r w:rsidRPr="00DA3B47">
        <w:t>要求完成。</w:t>
      </w:r>
    </w:p>
    <w:p w:rsidR="00455DAA" w:rsidRPr="0041146F" w:rsidRDefault="00455DAA" w:rsidP="0041146F">
      <w:pPr>
        <w:spacing w:line="360" w:lineRule="auto"/>
        <w:rPr>
          <w:rFonts w:ascii="宋体" w:hAnsi="宋体"/>
          <w:b/>
          <w:color w:val="000000"/>
          <w:sz w:val="24"/>
        </w:rPr>
      </w:pPr>
      <w:r w:rsidRPr="0041146F">
        <w:rPr>
          <w:rFonts w:ascii="宋体" w:hAnsi="宋体"/>
          <w:b/>
          <w:color w:val="000000"/>
          <w:sz w:val="24"/>
        </w:rPr>
        <w:t>（三）教学媒体的编制与使用</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1．必修课程的教学媒体由国开编制，选修课的教学媒体由分部负责组织编制，或选用国开所提供的相应资源。</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2．教学媒体编制人员的资格、能力等应当符合国开的有关规定。</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（四）教学全过程控制</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lastRenderedPageBreak/>
        <w:t>1．教师培训</w:t>
      </w:r>
    </w:p>
    <w:p w:rsidR="00455DAA" w:rsidRPr="00DA3B47" w:rsidRDefault="00455DAA" w:rsidP="00DA3B47">
      <w:pPr>
        <w:pStyle w:val="a3"/>
        <w:spacing w:before="0" w:beforeAutospacing="0" w:after="0" w:afterAutospacing="0" w:line="360" w:lineRule="auto"/>
        <w:ind w:firstLineChars="200" w:firstLine="480"/>
      </w:pPr>
      <w:r w:rsidRPr="00DA3B47">
        <w:rPr>
          <w:rFonts w:hint="eastAsia"/>
        </w:rPr>
        <w:t>新开课程，在开课前，国开将组织相应的师资培训。分部</w:t>
      </w:r>
      <w:r w:rsidRPr="00DA3B47">
        <w:t>也应加强</w:t>
      </w:r>
      <w:r w:rsidRPr="00DA3B47">
        <w:rPr>
          <w:rFonts w:hint="eastAsia"/>
        </w:rPr>
        <w:t>对辅导教师的</w:t>
      </w:r>
      <w:r w:rsidRPr="00DA3B47">
        <w:t>远程教育特点和教学要求方面的培训，使辅导教师了解</w:t>
      </w:r>
      <w:r w:rsidRPr="00DA3B47">
        <w:rPr>
          <w:rFonts w:hint="eastAsia"/>
        </w:rPr>
        <w:t>国开</w:t>
      </w:r>
      <w:r w:rsidRPr="00DA3B47">
        <w:t>的特点和要求，了解学习者的特点，有针对性的进行辅导。</w:t>
      </w:r>
      <w:r w:rsidRPr="00DA3B47">
        <w:rPr>
          <w:rFonts w:hint="eastAsia"/>
        </w:rPr>
        <w:t>师资培训的形式应视情况适当确定。既可以采取召开培训会、举办培训班的方式进行，也可以通过网络、双向视频系统或者下发培训资料等方式进行。</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师资培训的内容主要包括专业的要求、教学要求、多种教学媒体资源应用指导、课程重点难点阐释以及学生自主学习方法指导等。</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2．落实教学过程</w:t>
      </w:r>
    </w:p>
    <w:p w:rsidR="00455DAA" w:rsidRPr="005435BA" w:rsidRDefault="00455DAA" w:rsidP="00DA3B47">
      <w:pPr>
        <w:pStyle w:val="a3"/>
        <w:spacing w:before="0" w:beforeAutospacing="0" w:after="0" w:afterAutospacing="0" w:line="360" w:lineRule="auto"/>
        <w:ind w:firstLineChars="200" w:firstLine="480"/>
        <w:rPr>
          <w:bCs/>
          <w:color w:val="000000"/>
        </w:rPr>
      </w:pPr>
      <w:r w:rsidRPr="00DA3B47">
        <w:rPr>
          <w:rFonts w:hint="eastAsia"/>
        </w:rPr>
        <w:t>充分发挥系统优势，加强教学团队建设，加大师资培训力度。各级教学单位都要十分重视教学质量的保证。确实做好各个教学环节的工作，引导、指导学生学习。充分利用网络优势，加强对学生学习的指导和监控。特别要重视综</w:t>
      </w:r>
      <w:r w:rsidR="00DA3B47">
        <w:rPr>
          <w:rFonts w:hint="eastAsia"/>
        </w:rPr>
        <w:t>合实践教学的实施，要有翔实的指导方案和措施，有检查和考核的措施。</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3．课程考核</w:t>
      </w:r>
    </w:p>
    <w:p w:rsidR="00455DAA" w:rsidRPr="005435BA" w:rsidRDefault="00455DAA" w:rsidP="00590AEA">
      <w:pPr>
        <w:pStyle w:val="a3"/>
        <w:spacing w:before="0" w:beforeAutospacing="0" w:after="0" w:afterAutospacing="0" w:line="360" w:lineRule="auto"/>
        <w:ind w:firstLineChars="200" w:firstLine="480"/>
        <w:rPr>
          <w:bCs/>
          <w:color w:val="000000"/>
        </w:rPr>
      </w:pPr>
      <w:r w:rsidRPr="00590AEA">
        <w:rPr>
          <w:rFonts w:hint="eastAsia"/>
        </w:rPr>
        <w:t>课程考核将根据课程特点，实施开卷、闭卷或者课程大作业等形式，课程考核采取形成性考核与终结性考核结合模式或者全部形成性考核模式。各门课程的考核要求见具体课程的考核说明。</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4．</w:t>
      </w:r>
      <w:proofErr w:type="gramStart"/>
      <w:r w:rsidRPr="0041146F">
        <w:rPr>
          <w:rFonts w:ascii="宋体" w:hAnsi="宋体" w:hint="eastAsia"/>
          <w:b/>
          <w:color w:val="000000"/>
          <w:sz w:val="24"/>
        </w:rPr>
        <w:t>巡教巡</w:t>
      </w:r>
      <w:proofErr w:type="gramEnd"/>
      <w:r w:rsidRPr="0041146F">
        <w:rPr>
          <w:rFonts w:ascii="宋体" w:hAnsi="宋体" w:hint="eastAsia"/>
          <w:b/>
          <w:color w:val="000000"/>
          <w:sz w:val="24"/>
        </w:rPr>
        <w:t>考</w:t>
      </w:r>
    </w:p>
    <w:p w:rsidR="00455DAA" w:rsidRPr="005435BA" w:rsidRDefault="00455DAA" w:rsidP="00590AEA">
      <w:pPr>
        <w:pStyle w:val="a3"/>
        <w:spacing w:before="0" w:beforeAutospacing="0" w:after="0" w:afterAutospacing="0" w:line="360" w:lineRule="auto"/>
        <w:ind w:firstLineChars="200" w:firstLine="480"/>
        <w:rPr>
          <w:bCs/>
          <w:color w:val="000000"/>
        </w:rPr>
      </w:pPr>
      <w:r w:rsidRPr="00590AEA">
        <w:rPr>
          <w:rFonts w:hint="eastAsia"/>
        </w:rPr>
        <w:t>国开负责组织对各教学单位的教学及考试工作进行指导和检查，检查教学过程的落实情况、考试情况、实践教学的组织安排。</w:t>
      </w:r>
    </w:p>
    <w:p w:rsidR="00455DAA" w:rsidRPr="0041146F" w:rsidRDefault="00455DAA" w:rsidP="0041146F">
      <w:pPr>
        <w:spacing w:line="360" w:lineRule="auto"/>
        <w:rPr>
          <w:rFonts w:ascii="宋体" w:hAnsi="宋体"/>
          <w:b/>
          <w:color w:val="000000"/>
          <w:sz w:val="24"/>
        </w:rPr>
      </w:pPr>
      <w:r w:rsidRPr="0041146F">
        <w:rPr>
          <w:rFonts w:ascii="宋体" w:hAnsi="宋体" w:hint="eastAsia"/>
          <w:b/>
          <w:color w:val="000000"/>
          <w:sz w:val="24"/>
        </w:rPr>
        <w:t>（五）</w:t>
      </w:r>
      <w:r w:rsidRPr="0041146F">
        <w:rPr>
          <w:rFonts w:ascii="宋体" w:hAnsi="宋体"/>
          <w:b/>
          <w:color w:val="000000"/>
          <w:sz w:val="24"/>
        </w:rPr>
        <w:t>毕业</w:t>
      </w:r>
      <w:r w:rsidRPr="0041146F">
        <w:rPr>
          <w:rFonts w:ascii="宋体" w:hAnsi="宋体" w:hint="eastAsia"/>
          <w:b/>
          <w:color w:val="000000"/>
          <w:sz w:val="24"/>
        </w:rPr>
        <w:t>环节</w:t>
      </w:r>
    </w:p>
    <w:p w:rsidR="00350B11" w:rsidRPr="00455DAA" w:rsidRDefault="00455DAA" w:rsidP="00C6733A">
      <w:pPr>
        <w:pStyle w:val="a3"/>
        <w:spacing w:before="0" w:beforeAutospacing="0" w:after="0" w:afterAutospacing="0" w:line="360" w:lineRule="auto"/>
        <w:ind w:firstLineChars="200" w:firstLine="480"/>
        <w:rPr>
          <w:b/>
          <w:bCs/>
        </w:rPr>
      </w:pPr>
      <w:r w:rsidRPr="00590AEA">
        <w:rPr>
          <w:rFonts w:hint="eastAsia"/>
        </w:rPr>
        <w:t>毕业论文要求和学位申请详见《国家开放大学学位论文管理办法》、《国家开放大学学士学位授予工作实施细则》和《农村区域发展专业综合实践环节教学大纲》等。</w:t>
      </w:r>
    </w:p>
    <w:sectPr w:rsidR="00350B11" w:rsidRPr="00455DAA" w:rsidSect="00836F35">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FB5" w:rsidRDefault="004A1FB5" w:rsidP="00836F35">
      <w:r>
        <w:separator/>
      </w:r>
    </w:p>
  </w:endnote>
  <w:endnote w:type="continuationSeparator" w:id="0">
    <w:p w:rsidR="004A1FB5" w:rsidRDefault="004A1FB5" w:rsidP="00836F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6282"/>
      <w:docPartObj>
        <w:docPartGallery w:val="Page Numbers (Bottom of Page)"/>
        <w:docPartUnique/>
      </w:docPartObj>
    </w:sdtPr>
    <w:sdtContent>
      <w:p w:rsidR="00836F35" w:rsidRDefault="00836F35">
        <w:pPr>
          <w:pStyle w:val="a6"/>
          <w:jc w:val="center"/>
        </w:pPr>
        <w:fldSimple w:instr=" PAGE   \* MERGEFORMAT ">
          <w:r w:rsidR="0042117A" w:rsidRPr="0042117A">
            <w:rPr>
              <w:noProof/>
              <w:lang w:val="zh-CN"/>
            </w:rPr>
            <w:t>1</w:t>
          </w:r>
        </w:fldSimple>
      </w:p>
    </w:sdtContent>
  </w:sdt>
  <w:p w:rsidR="00836F35" w:rsidRDefault="00836F3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FB5" w:rsidRDefault="004A1FB5" w:rsidP="00836F35">
      <w:r>
        <w:separator/>
      </w:r>
    </w:p>
  </w:footnote>
  <w:footnote w:type="continuationSeparator" w:id="0">
    <w:p w:rsidR="004A1FB5" w:rsidRDefault="004A1FB5" w:rsidP="00836F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A6F69"/>
    <w:multiLevelType w:val="multilevel"/>
    <w:tmpl w:val="59BA6F69"/>
    <w:lvl w:ilvl="0">
      <w:start w:val="1"/>
      <w:numFmt w:val="decimal"/>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94968"/>
    <w:rsid w:val="00077D17"/>
    <w:rsid w:val="00093525"/>
    <w:rsid w:val="000D1E92"/>
    <w:rsid w:val="00122E3A"/>
    <w:rsid w:val="001956B7"/>
    <w:rsid w:val="001A159B"/>
    <w:rsid w:val="001B4AF9"/>
    <w:rsid w:val="001E1192"/>
    <w:rsid w:val="001F5088"/>
    <w:rsid w:val="002C1F5D"/>
    <w:rsid w:val="002F15D4"/>
    <w:rsid w:val="00327DAB"/>
    <w:rsid w:val="00350B11"/>
    <w:rsid w:val="00362E8F"/>
    <w:rsid w:val="003C2609"/>
    <w:rsid w:val="003D3F2D"/>
    <w:rsid w:val="003F3587"/>
    <w:rsid w:val="003F60B2"/>
    <w:rsid w:val="0041146F"/>
    <w:rsid w:val="00416515"/>
    <w:rsid w:val="0042117A"/>
    <w:rsid w:val="00432E7C"/>
    <w:rsid w:val="00444F85"/>
    <w:rsid w:val="00455DAA"/>
    <w:rsid w:val="004A1FB5"/>
    <w:rsid w:val="004E3CBD"/>
    <w:rsid w:val="00522B10"/>
    <w:rsid w:val="005326B3"/>
    <w:rsid w:val="00555260"/>
    <w:rsid w:val="00590AEA"/>
    <w:rsid w:val="00645371"/>
    <w:rsid w:val="00694E1A"/>
    <w:rsid w:val="006A0F58"/>
    <w:rsid w:val="006F6D0C"/>
    <w:rsid w:val="00741DA0"/>
    <w:rsid w:val="00742F51"/>
    <w:rsid w:val="00752C9E"/>
    <w:rsid w:val="007855A7"/>
    <w:rsid w:val="00836F35"/>
    <w:rsid w:val="00844C60"/>
    <w:rsid w:val="008F7598"/>
    <w:rsid w:val="0092074C"/>
    <w:rsid w:val="009273CE"/>
    <w:rsid w:val="0095653B"/>
    <w:rsid w:val="00976CD8"/>
    <w:rsid w:val="009A6C6C"/>
    <w:rsid w:val="009C7378"/>
    <w:rsid w:val="009E5A51"/>
    <w:rsid w:val="00A141D1"/>
    <w:rsid w:val="00A5370F"/>
    <w:rsid w:val="00B37950"/>
    <w:rsid w:val="00B52A7D"/>
    <w:rsid w:val="00BB73DD"/>
    <w:rsid w:val="00C03BE1"/>
    <w:rsid w:val="00C43630"/>
    <w:rsid w:val="00C6733A"/>
    <w:rsid w:val="00CB3F66"/>
    <w:rsid w:val="00CF0B3F"/>
    <w:rsid w:val="00D34666"/>
    <w:rsid w:val="00D570F9"/>
    <w:rsid w:val="00DA3B47"/>
    <w:rsid w:val="00DA6E0E"/>
    <w:rsid w:val="00DF5825"/>
    <w:rsid w:val="00DF674C"/>
    <w:rsid w:val="00E131FE"/>
    <w:rsid w:val="00F949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968"/>
    <w:pPr>
      <w:widowControl w:val="0"/>
      <w:jc w:val="both"/>
    </w:pPr>
  </w:style>
  <w:style w:type="paragraph" w:styleId="1">
    <w:name w:val="heading 1"/>
    <w:basedOn w:val="a"/>
    <w:next w:val="a"/>
    <w:link w:val="1Char"/>
    <w:uiPriority w:val="9"/>
    <w:qFormat/>
    <w:rsid w:val="000D1E9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B73D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BB73D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D1E92"/>
    <w:rPr>
      <w:b/>
      <w:bCs/>
      <w:kern w:val="44"/>
      <w:sz w:val="44"/>
      <w:szCs w:val="44"/>
    </w:rPr>
  </w:style>
  <w:style w:type="character" w:customStyle="1" w:styleId="2Char">
    <w:name w:val="标题 2 Char"/>
    <w:basedOn w:val="a0"/>
    <w:link w:val="2"/>
    <w:uiPriority w:val="9"/>
    <w:rsid w:val="00BB73DD"/>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BB73DD"/>
    <w:rPr>
      <w:b/>
      <w:bCs/>
      <w:sz w:val="32"/>
      <w:szCs w:val="32"/>
    </w:rPr>
  </w:style>
  <w:style w:type="paragraph" w:styleId="a3">
    <w:name w:val="Normal (Web)"/>
    <w:basedOn w:val="a"/>
    <w:rsid w:val="00BB73DD"/>
    <w:pPr>
      <w:widowControl/>
      <w:spacing w:before="100" w:beforeAutospacing="1" w:after="100" w:afterAutospacing="1"/>
      <w:jc w:val="left"/>
    </w:pPr>
    <w:rPr>
      <w:rFonts w:ascii="宋体" w:eastAsia="宋体" w:hAnsi="宋体" w:cs="Times New Roman"/>
      <w:kern w:val="0"/>
      <w:sz w:val="24"/>
      <w:szCs w:val="24"/>
    </w:rPr>
  </w:style>
  <w:style w:type="paragraph" w:styleId="a4">
    <w:name w:val="Plain Text"/>
    <w:basedOn w:val="a"/>
    <w:link w:val="Char"/>
    <w:rsid w:val="00CB3F66"/>
    <w:rPr>
      <w:rFonts w:ascii="宋体" w:eastAsia="宋体" w:hAnsi="Courier New" w:cs="Courier New"/>
      <w:szCs w:val="21"/>
    </w:rPr>
  </w:style>
  <w:style w:type="character" w:customStyle="1" w:styleId="Char">
    <w:name w:val="纯文本 Char"/>
    <w:basedOn w:val="a0"/>
    <w:link w:val="a4"/>
    <w:rsid w:val="00CB3F66"/>
    <w:rPr>
      <w:rFonts w:ascii="宋体" w:eastAsia="宋体" w:hAnsi="Courier New" w:cs="Courier New"/>
      <w:szCs w:val="21"/>
    </w:rPr>
  </w:style>
  <w:style w:type="paragraph" w:customStyle="1" w:styleId="reader-word-layer">
    <w:name w:val="reader-word-layer"/>
    <w:basedOn w:val="a"/>
    <w:rsid w:val="00CB3F66"/>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semiHidden/>
    <w:unhideWhenUsed/>
    <w:rsid w:val="00836F3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36F35"/>
    <w:rPr>
      <w:sz w:val="18"/>
      <w:szCs w:val="18"/>
    </w:rPr>
  </w:style>
  <w:style w:type="paragraph" w:styleId="a6">
    <w:name w:val="footer"/>
    <w:basedOn w:val="a"/>
    <w:link w:val="Char1"/>
    <w:uiPriority w:val="99"/>
    <w:unhideWhenUsed/>
    <w:rsid w:val="00836F35"/>
    <w:pPr>
      <w:tabs>
        <w:tab w:val="center" w:pos="4153"/>
        <w:tab w:val="right" w:pos="8306"/>
      </w:tabs>
      <w:snapToGrid w:val="0"/>
      <w:jc w:val="left"/>
    </w:pPr>
    <w:rPr>
      <w:sz w:val="18"/>
      <w:szCs w:val="18"/>
    </w:rPr>
  </w:style>
  <w:style w:type="character" w:customStyle="1" w:styleId="Char1">
    <w:name w:val="页脚 Char"/>
    <w:basedOn w:val="a0"/>
    <w:link w:val="a6"/>
    <w:uiPriority w:val="99"/>
    <w:rsid w:val="00836F35"/>
    <w:rPr>
      <w:sz w:val="18"/>
      <w:szCs w:val="18"/>
    </w:rPr>
  </w:style>
  <w:style w:type="paragraph" w:styleId="TOC">
    <w:name w:val="TOC Heading"/>
    <w:basedOn w:val="1"/>
    <w:next w:val="a"/>
    <w:uiPriority w:val="39"/>
    <w:semiHidden/>
    <w:unhideWhenUsed/>
    <w:qFormat/>
    <w:rsid w:val="001B4AF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1B4AF9"/>
  </w:style>
  <w:style w:type="paragraph" w:styleId="20">
    <w:name w:val="toc 2"/>
    <w:basedOn w:val="a"/>
    <w:next w:val="a"/>
    <w:autoRedefine/>
    <w:uiPriority w:val="39"/>
    <w:unhideWhenUsed/>
    <w:rsid w:val="001B4AF9"/>
    <w:pPr>
      <w:ind w:leftChars="200" w:left="420"/>
    </w:pPr>
  </w:style>
  <w:style w:type="character" w:styleId="a7">
    <w:name w:val="Hyperlink"/>
    <w:basedOn w:val="a0"/>
    <w:uiPriority w:val="99"/>
    <w:unhideWhenUsed/>
    <w:rsid w:val="001B4AF9"/>
    <w:rPr>
      <w:color w:val="0000FF" w:themeColor="hyperlink"/>
      <w:u w:val="single"/>
    </w:rPr>
  </w:style>
  <w:style w:type="paragraph" w:styleId="a8">
    <w:name w:val="Balloon Text"/>
    <w:basedOn w:val="a"/>
    <w:link w:val="Char2"/>
    <w:uiPriority w:val="99"/>
    <w:semiHidden/>
    <w:unhideWhenUsed/>
    <w:rsid w:val="001B4AF9"/>
    <w:rPr>
      <w:sz w:val="18"/>
      <w:szCs w:val="18"/>
    </w:rPr>
  </w:style>
  <w:style w:type="character" w:customStyle="1" w:styleId="Char2">
    <w:name w:val="批注框文本 Char"/>
    <w:basedOn w:val="a0"/>
    <w:link w:val="a8"/>
    <w:uiPriority w:val="99"/>
    <w:semiHidden/>
    <w:rsid w:val="001B4AF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A412F-ECA2-49C1-B5CB-74EA6419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27</Pages>
  <Words>2919</Words>
  <Characters>16643</Characters>
  <Application>Microsoft Office Word</Application>
  <DocSecurity>0</DocSecurity>
  <Lines>138</Lines>
  <Paragraphs>39</Paragraphs>
  <ScaleCrop>false</ScaleCrop>
  <Company/>
  <LinksUpToDate>false</LinksUpToDate>
  <CharactersWithSpaces>19523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106</cp:revision>
  <dcterms:created xsi:type="dcterms:W3CDTF">2016-03-02T01:56:00Z</dcterms:created>
  <dcterms:modified xsi:type="dcterms:W3CDTF">2016-03-02T03:11:00Z</dcterms:modified>
</cp:coreProperties>
</file>